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421"/>
        <w:gridCol w:w="642"/>
        <w:gridCol w:w="822"/>
        <w:gridCol w:w="865"/>
        <w:gridCol w:w="856"/>
        <w:gridCol w:w="1008"/>
        <w:gridCol w:w="535"/>
        <w:gridCol w:w="133"/>
        <w:gridCol w:w="240"/>
        <w:gridCol w:w="236"/>
        <w:gridCol w:w="1152"/>
        <w:gridCol w:w="995"/>
        <w:gridCol w:w="1250"/>
        <w:gridCol w:w="2585"/>
      </w:tblGrid>
      <w:tr w:rsidR="005A5949" w:rsidRPr="005A5949" w:rsidTr="005A5949">
        <w:trPr>
          <w:trHeight w:val="329"/>
        </w:trPr>
        <w:tc>
          <w:tcPr>
            <w:tcW w:w="43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58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Faculty Portfolio</w:t>
            </w:r>
          </w:p>
        </w:tc>
        <w:tc>
          <w:tcPr>
            <w:tcW w:w="20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Faculty   Sufficiency</w:t>
            </w:r>
          </w:p>
        </w:tc>
        <w:tc>
          <w:tcPr>
            <w:tcW w:w="9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Normal Professional</w:t>
            </w:r>
          </w:p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Responsibilities</w:t>
            </w: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32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Percent of Time Devoted to Mission for Each Faculty Qualification Group</w:t>
            </w: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3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Brief Description of Basis for Qualification (Enter brief quantitative and/or qualitative information corresponding to the school’s criteria for each category.)</w:t>
            </w:r>
          </w:p>
        </w:tc>
      </w:tr>
      <w:tr w:rsidR="005A5949" w:rsidRPr="005A5949" w:rsidTr="005A5949">
        <w:trPr>
          <w:trHeight w:val="2204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6647A2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Faculty Member’</w:t>
            </w:r>
            <w:r w:rsidR="005A5949"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s Name</w:t>
            </w:r>
          </w:p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(List individually in sections reflecting the school’s faculty organizational structure (e.g., departments and research groups)</w:t>
            </w: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Date of First Appointment  to the School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Highest Degree, Year Earned</w:t>
            </w:r>
            <w:bookmarkStart w:id="0" w:name="_GoBack"/>
            <w:bookmarkEnd w:id="0"/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 xml:space="preserve">Participating Faculty </w:t>
            </w:r>
          </w:p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Productivity (P)</w:t>
            </w: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Supporting Faculty Productivity (S)</w:t>
            </w: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Scholarly  Academic (SA)</w:t>
            </w: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Practice Academic (PA)</w:t>
            </w: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Scholarly Practitioner (SP)</w:t>
            </w: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Instructional  Practitioner (IP)</w:t>
            </w: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textDirection w:val="btLr"/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ind w:left="115" w:right="115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Other (O)</w:t>
            </w: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5A5949" w:rsidRPr="005A5949" w:rsidTr="005A5949">
        <w:trPr>
          <w:trHeight w:val="284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Accounting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</w:tr>
      <w:tr w:rsidR="005A5949" w:rsidRPr="005A5949" w:rsidTr="005A5949">
        <w:trPr>
          <w:trHeight w:val="494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 xml:space="preserve">    Terri </w:t>
            </w:r>
            <w:proofErr w:type="spellStart"/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Brunsen</w:t>
            </w:r>
            <w:proofErr w:type="spellEnd"/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Aug. 2006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Ph.D.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912 SCH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UT,MT,RES,</w:t>
            </w:r>
          </w:p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SER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100</w:t>
            </w:r>
          </w:p>
        </w:tc>
        <w:tc>
          <w:tcPr>
            <w:tcW w:w="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3 PRJs, 1 research monograph, presentation, 2 proceedings</w:t>
            </w:r>
          </w:p>
        </w:tc>
      </w:tr>
      <w:tr w:rsidR="005A5949" w:rsidRPr="005A5949" w:rsidTr="005A5949">
        <w:trPr>
          <w:trHeight w:val="494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 xml:space="preserve">    John Smith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Oct. 2010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MBA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432 SCH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UT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50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CPA with own local practice, service on hospital board of directors, 3 consulting assignments</w:t>
            </w:r>
          </w:p>
        </w:tc>
      </w:tr>
      <w:tr w:rsidR="005A5949" w:rsidRPr="005A5949" w:rsidTr="005A5949">
        <w:trPr>
          <w:trHeight w:val="659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 xml:space="preserve">    James White</w:t>
            </w:r>
          </w:p>
        </w:tc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Jan. 1998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Ph.D.</w:t>
            </w:r>
          </w:p>
        </w:tc>
        <w:tc>
          <w:tcPr>
            <w:tcW w:w="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636 SCH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UT,MT,RES,</w:t>
            </w:r>
          </w:p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SER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54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100</w:t>
            </w:r>
          </w:p>
        </w:tc>
        <w:tc>
          <w:tcPr>
            <w:tcW w:w="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5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 xml:space="preserve">2 PRJ articles in Journal of Applied Accounting Research, Designed Executive Education  program for Ernst and Young, 2 consulting assignments </w:t>
            </w:r>
          </w:p>
        </w:tc>
      </w:tr>
      <w:tr w:rsidR="005A5949" w:rsidRPr="005A5949" w:rsidTr="005A5949">
        <w:trPr>
          <w:trHeight w:val="875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Total Accounting</w:t>
            </w:r>
          </w:p>
        </w:tc>
        <w:tc>
          <w:tcPr>
            <w:tcW w:w="1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P/(P+S)&gt;=60%</w:t>
            </w:r>
          </w:p>
        </w:tc>
        <w:tc>
          <w:tcPr>
            <w:tcW w:w="3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912+636/912+432+636=78%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23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nb-NO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  <w:lang w:val="nb-NO"/>
              </w:rPr>
              <w:t>SA=100/100+100+50=40%</w:t>
            </w:r>
          </w:p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nb-NO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  <w:lang w:val="nb-NO"/>
              </w:rPr>
              <w:t>SA+PS+SP=100+100/100+50+100=80%</w:t>
            </w:r>
          </w:p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nb-NO"/>
              </w:rPr>
            </w:pPr>
            <w:r w:rsidRPr="005A5949">
              <w:rPr>
                <w:rFonts w:ascii="Calibri" w:eastAsia="Times New Roman" w:hAnsi="Calibri" w:cs="Arial"/>
                <w:b/>
                <w:bCs/>
                <w:color w:val="000000" w:themeColor="dark1"/>
                <w:kern w:val="24"/>
                <w:sz w:val="18"/>
                <w:szCs w:val="18"/>
                <w:lang w:val="nb-NO"/>
              </w:rPr>
              <w:t>SA+PA+SP+IP=100+50+100/100+50+100=100%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val="nb-NO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  <w:lang w:val="nb-NO"/>
              </w:rPr>
              <w:t> </w:t>
            </w:r>
          </w:p>
        </w:tc>
      </w:tr>
      <w:tr w:rsidR="005A5949" w:rsidRPr="005A5949" w:rsidTr="005A5949">
        <w:trPr>
          <w:trHeight w:val="270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Other Disciplines/Units/Etc.</w:t>
            </w:r>
          </w:p>
        </w:tc>
        <w:tc>
          <w:tcPr>
            <w:tcW w:w="1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3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23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</w:tr>
      <w:tr w:rsidR="005A5949" w:rsidRPr="005A5949" w:rsidTr="005A5949">
        <w:trPr>
          <w:trHeight w:val="270"/>
        </w:trPr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Overall Total for School</w:t>
            </w:r>
          </w:p>
        </w:tc>
        <w:tc>
          <w:tcPr>
            <w:tcW w:w="158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ind w:left="720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364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23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</w:tr>
      <w:tr w:rsidR="005A5949" w:rsidRPr="005A5949" w:rsidTr="005A5949">
        <w:trPr>
          <w:trHeight w:val="1141"/>
        </w:trPr>
        <w:tc>
          <w:tcPr>
            <w:tcW w:w="632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Faculty Sufficiency Indicators</w:t>
            </w: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1</w:t>
            </w: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:</w:t>
            </w:r>
          </w:p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  <w:p w:rsidR="005A5949" w:rsidRPr="005A5949" w:rsidRDefault="005A5949" w:rsidP="005A5949">
            <w:pPr>
              <w:numPr>
                <w:ilvl w:val="0"/>
                <w:numId w:val="1"/>
              </w:numPr>
              <w:spacing w:after="0" w:line="276" w:lineRule="auto"/>
              <w:ind w:left="1267"/>
              <w:contextualSpacing/>
              <w:rPr>
                <w:rFonts w:ascii="Arial" w:eastAsia="Times New Roman" w:hAnsi="Arial" w:cs="Arial"/>
                <w:sz w:val="18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 xml:space="preserve">Overall:  P/(P+S) </w:t>
            </w: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  <w:u w:val="single"/>
              </w:rPr>
              <w:t>&gt;</w:t>
            </w: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 xml:space="preserve">  75%</w:t>
            </w:r>
          </w:p>
          <w:p w:rsidR="005A5949" w:rsidRPr="005A5949" w:rsidRDefault="005A5949" w:rsidP="005A5949">
            <w:pPr>
              <w:numPr>
                <w:ilvl w:val="0"/>
                <w:numId w:val="1"/>
              </w:numPr>
              <w:spacing w:after="0" w:line="276" w:lineRule="auto"/>
              <w:ind w:left="1267"/>
              <w:contextualSpacing/>
              <w:rPr>
                <w:rFonts w:ascii="Arial" w:eastAsia="Times New Roman" w:hAnsi="Arial" w:cs="Arial"/>
                <w:sz w:val="18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 xml:space="preserve">By discipline, location, delivery mode, or program:  P/(P+S) </w:t>
            </w: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  <w:u w:val="single"/>
              </w:rPr>
              <w:t>&gt;</w:t>
            </w: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 xml:space="preserve"> 60%</w:t>
            </w:r>
          </w:p>
          <w:p w:rsidR="005A5949" w:rsidRPr="005A5949" w:rsidRDefault="005A5949" w:rsidP="005A5949">
            <w:pPr>
              <w:spacing w:after="200" w:line="276" w:lineRule="auto"/>
              <w:ind w:left="749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ascii="Calibri" w:eastAsia="Times New Roman" w:hAnsi="Calibri" w:cs="Arial"/>
                <w:color w:val="000000" w:themeColor="dark1"/>
                <w:kern w:val="24"/>
                <w:sz w:val="18"/>
                <w:szCs w:val="18"/>
              </w:rPr>
              <w:t> </w:t>
            </w:r>
          </w:p>
        </w:tc>
        <w:tc>
          <w:tcPr>
            <w:tcW w:w="6520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80" w:type="dxa"/>
              <w:bottom w:w="0" w:type="dxa"/>
              <w:right w:w="80" w:type="dxa"/>
            </w:tcMar>
            <w:hideMark/>
          </w:tcPr>
          <w:p w:rsidR="005A5949" w:rsidRPr="005A5949" w:rsidRDefault="005A5949" w:rsidP="005A5949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</w:rPr>
            </w:pPr>
            <w:r w:rsidRPr="005A5949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</w:rPr>
              <w:t>Faculty Qualifications Indicators</w:t>
            </w:r>
            <w:r w:rsidRPr="005A5949">
              <w:rPr>
                <w:rFonts w:eastAsia="Times New Roman" w:hAnsi="Calibri" w:cs="Arial"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</w:rPr>
              <w:t>1</w:t>
            </w:r>
            <w:r w:rsidRPr="005A5949">
              <w:rPr>
                <w:rFonts w:eastAsia="Times New Roman" w:hAnsi="Calibri" w:cs="Arial"/>
                <w:color w:val="000000" w:themeColor="dark1"/>
                <w:kern w:val="24"/>
                <w:sz w:val="18"/>
                <w:szCs w:val="18"/>
              </w:rPr>
              <w:t>:</w:t>
            </w:r>
          </w:p>
          <w:p w:rsidR="005A5949" w:rsidRPr="005A5949" w:rsidRDefault="005A5949" w:rsidP="005A5949">
            <w:pPr>
              <w:numPr>
                <w:ilvl w:val="0"/>
                <w:numId w:val="2"/>
              </w:numPr>
              <w:spacing w:after="0" w:line="276" w:lineRule="auto"/>
              <w:ind w:left="1267"/>
              <w:contextualSpacing/>
              <w:rPr>
                <w:rFonts w:ascii="Arial" w:eastAsia="Times New Roman" w:hAnsi="Arial" w:cs="Arial"/>
                <w:sz w:val="18"/>
                <w:szCs w:val="36"/>
                <w:lang w:val="nb-NO"/>
              </w:rPr>
            </w:pPr>
            <w:r w:rsidRPr="005A5949">
              <w:rPr>
                <w:rFonts w:eastAsia="Calibri" w:hAnsi="Calibri" w:cs="Times New Roman"/>
                <w:color w:val="000000" w:themeColor="dark1"/>
                <w:kern w:val="24"/>
                <w:sz w:val="18"/>
                <w:szCs w:val="18"/>
                <w:lang w:val="nb-NO"/>
              </w:rPr>
              <w:t xml:space="preserve">Minimum SA:  (SA)/(SA +PA + SP + IP +O) </w:t>
            </w:r>
            <w:r w:rsidRPr="005A5949">
              <w:rPr>
                <w:rFonts w:eastAsia="Calibri" w:hAnsi="Calibri" w:cs="Times New Roman"/>
                <w:color w:val="000000" w:themeColor="dark1"/>
                <w:kern w:val="24"/>
                <w:sz w:val="18"/>
                <w:szCs w:val="18"/>
                <w:u w:val="single"/>
                <w:lang w:val="nb-NO"/>
              </w:rPr>
              <w:t>&gt;</w:t>
            </w:r>
            <w:r w:rsidRPr="005A5949">
              <w:rPr>
                <w:rFonts w:eastAsia="Calibri" w:hAnsi="Calibri" w:cs="Times New Roman"/>
                <w:color w:val="000000" w:themeColor="dark1"/>
                <w:kern w:val="24"/>
                <w:sz w:val="18"/>
                <w:szCs w:val="18"/>
                <w:lang w:val="nb-NO"/>
              </w:rPr>
              <w:t xml:space="preserve"> 40%</w:t>
            </w:r>
          </w:p>
          <w:p w:rsidR="005A5949" w:rsidRPr="005A5949" w:rsidRDefault="005A5949" w:rsidP="005A5949">
            <w:pPr>
              <w:numPr>
                <w:ilvl w:val="0"/>
                <w:numId w:val="2"/>
              </w:numPr>
              <w:spacing w:after="0" w:line="276" w:lineRule="auto"/>
              <w:ind w:left="1267"/>
              <w:contextualSpacing/>
              <w:rPr>
                <w:rFonts w:ascii="Arial" w:eastAsia="Times New Roman" w:hAnsi="Arial" w:cs="Arial"/>
                <w:sz w:val="18"/>
                <w:szCs w:val="36"/>
                <w:lang w:val="nb-NO"/>
              </w:rPr>
            </w:pPr>
            <w:r w:rsidRPr="005A5949">
              <w:rPr>
                <w:rFonts w:eastAsia="Calibri" w:hAnsi="Calibri" w:cs="Times New Roman"/>
                <w:color w:val="000000" w:themeColor="dark1"/>
                <w:kern w:val="24"/>
                <w:sz w:val="18"/>
                <w:szCs w:val="18"/>
                <w:lang w:val="nb-NO"/>
              </w:rPr>
              <w:t xml:space="preserve">Minimum SA + PA + SP: (SA + PA + SP)/(SA + PA + SP + IP + O) </w:t>
            </w:r>
            <w:r w:rsidRPr="005A5949">
              <w:rPr>
                <w:rFonts w:eastAsia="Calibri" w:hAnsi="Calibri" w:cs="Times New Roman"/>
                <w:color w:val="000000" w:themeColor="dark1"/>
                <w:kern w:val="24"/>
                <w:sz w:val="18"/>
                <w:szCs w:val="18"/>
                <w:u w:val="single"/>
                <w:lang w:val="nb-NO"/>
              </w:rPr>
              <w:t>&gt;</w:t>
            </w:r>
            <w:r w:rsidRPr="005A5949">
              <w:rPr>
                <w:rFonts w:eastAsia="Calibri" w:hAnsi="Calibri" w:cs="Times New Roman"/>
                <w:color w:val="000000" w:themeColor="dark1"/>
                <w:kern w:val="24"/>
                <w:sz w:val="18"/>
                <w:szCs w:val="18"/>
                <w:lang w:val="nb-NO"/>
              </w:rPr>
              <w:t>60%</w:t>
            </w:r>
          </w:p>
          <w:p w:rsidR="005A5949" w:rsidRPr="005A5949" w:rsidRDefault="005A5949" w:rsidP="005A5949">
            <w:pPr>
              <w:numPr>
                <w:ilvl w:val="0"/>
                <w:numId w:val="2"/>
              </w:numPr>
              <w:spacing w:after="0" w:line="276" w:lineRule="auto"/>
              <w:ind w:left="1267"/>
              <w:contextualSpacing/>
              <w:rPr>
                <w:rFonts w:ascii="Arial" w:eastAsia="Times New Roman" w:hAnsi="Arial" w:cs="Arial"/>
                <w:sz w:val="18"/>
                <w:szCs w:val="36"/>
                <w:lang w:val="nb-NO"/>
              </w:rPr>
            </w:pPr>
            <w:r w:rsidRPr="005A5949">
              <w:rPr>
                <w:rFonts w:eastAsia="Calibri" w:hAnsi="Calibri" w:cs="Times New Roman"/>
                <w:color w:val="000000" w:themeColor="dark1"/>
                <w:kern w:val="24"/>
                <w:sz w:val="18"/>
                <w:szCs w:val="18"/>
                <w:lang w:val="nb-NO"/>
              </w:rPr>
              <w:t xml:space="preserve">Minimum SA + PA + SP + IP: (SA + PA + SP + IP)/(SA + PA + SP + IP + O)  </w:t>
            </w:r>
            <w:r w:rsidRPr="005A5949">
              <w:rPr>
                <w:rFonts w:eastAsia="Calibri" w:hAnsi="Calibri" w:cs="Times New Roman"/>
                <w:color w:val="000000" w:themeColor="dark1"/>
                <w:kern w:val="24"/>
                <w:sz w:val="18"/>
                <w:szCs w:val="18"/>
                <w:u w:val="single"/>
                <w:lang w:val="nb-NO"/>
              </w:rPr>
              <w:t>&gt;</w:t>
            </w:r>
            <w:r w:rsidRPr="005A5949">
              <w:rPr>
                <w:rFonts w:eastAsia="Calibri" w:hAnsi="Calibri" w:cs="Times New Roman"/>
                <w:color w:val="000000" w:themeColor="dark1"/>
                <w:kern w:val="24"/>
                <w:sz w:val="18"/>
                <w:szCs w:val="18"/>
                <w:lang w:val="nb-NO"/>
              </w:rPr>
              <w:t>90%</w:t>
            </w:r>
          </w:p>
        </w:tc>
      </w:tr>
    </w:tbl>
    <w:p w:rsidR="00A31101" w:rsidRPr="005A5949" w:rsidRDefault="006647A2">
      <w:pPr>
        <w:rPr>
          <w:lang w:val="nb-NO"/>
        </w:rPr>
      </w:pPr>
    </w:p>
    <w:sectPr w:rsidR="00A31101" w:rsidRPr="005A5949" w:rsidSect="005A594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430015"/>
    <w:multiLevelType w:val="hybridMultilevel"/>
    <w:tmpl w:val="9EC45920"/>
    <w:lvl w:ilvl="0" w:tplc="7B9EE7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CA67D4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44E3D8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101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3E8F9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E5068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82B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EEEC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C5835C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7F1820E4"/>
    <w:multiLevelType w:val="hybridMultilevel"/>
    <w:tmpl w:val="10D04892"/>
    <w:lvl w:ilvl="0" w:tplc="676893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3292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9D8B9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04D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64A0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BB21D4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0E92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A457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78E0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949"/>
    <w:rsid w:val="001C5170"/>
    <w:rsid w:val="005A5949"/>
    <w:rsid w:val="006647A2"/>
    <w:rsid w:val="00FA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EC496C-A7AE-4B8D-804F-29F4E135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5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A59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6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29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88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05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846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71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13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18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26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09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0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51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7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088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47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81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AACSB International</Company>
  <LinksUpToDate>false</LinksUpToDate>
  <CharactersWithSpaces>1846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Washburn</dc:creator>
  <cp:keywords/>
  <dc:description/>
  <cp:lastModifiedBy>Erika Washburn</cp:lastModifiedBy>
  <cp:revision>2</cp:revision>
  <dcterms:created xsi:type="dcterms:W3CDTF">2015-03-03T15:17:00Z</dcterms:created>
  <dcterms:modified xsi:type="dcterms:W3CDTF">2015-03-03T15:20:00Z</dcterms:modified>
</cp:coreProperties>
</file>