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36" w:rsidRPr="00B6582A" w:rsidRDefault="00476336" w:rsidP="00D57525">
      <w:pPr>
        <w:tabs>
          <w:tab w:val="left" w:pos="-1068"/>
        </w:tabs>
        <w:snapToGrid w:val="0"/>
        <w:spacing w:beforeLines="50" w:afterLines="50" w:line="0" w:lineRule="atLeast"/>
        <w:ind w:left="2560" w:hangingChars="800" w:hanging="2560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國立臺</w:t>
      </w:r>
      <w:r w:rsidRPr="00B6582A">
        <w:rPr>
          <w:rFonts w:ascii="標楷體" w:eastAsia="標楷體" w:hint="eastAsia"/>
          <w:sz w:val="32"/>
          <w:szCs w:val="32"/>
        </w:rPr>
        <w:t>北科技大學</w:t>
      </w:r>
      <w:r>
        <w:rPr>
          <w:rFonts w:ascii="標楷體" w:eastAsia="標楷體" w:hint="eastAsia"/>
          <w:sz w:val="32"/>
          <w:szCs w:val="32"/>
        </w:rPr>
        <w:t>管理學院各級教師以技術報告升等最低門檻</w:t>
      </w:r>
      <w:r w:rsidR="00D5456B">
        <w:rPr>
          <w:rFonts w:ascii="標楷體" w:eastAsia="標楷體" w:hint="eastAsia"/>
          <w:sz w:val="32"/>
          <w:szCs w:val="32"/>
        </w:rPr>
        <w:t>標準</w:t>
      </w:r>
    </w:p>
    <w:p w:rsidR="00476336" w:rsidRDefault="00476336" w:rsidP="00476336">
      <w:pPr>
        <w:tabs>
          <w:tab w:val="left" w:pos="-1068"/>
        </w:tabs>
        <w:wordWrap w:val="0"/>
        <w:snapToGrid w:val="0"/>
        <w:spacing w:line="0" w:lineRule="atLeast"/>
        <w:ind w:left="1440" w:hangingChars="800" w:hanging="1440"/>
        <w:jc w:val="right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>中華民國</w:t>
      </w:r>
      <w:r w:rsidR="00964185">
        <w:rPr>
          <w:rFonts w:ascii="標楷體" w:eastAsia="標楷體" w:hint="eastAsia"/>
          <w:sz w:val="18"/>
        </w:rPr>
        <w:t>101</w:t>
      </w:r>
      <w:r>
        <w:rPr>
          <w:rFonts w:ascii="標楷體" w:eastAsia="標楷體" w:hint="eastAsia"/>
          <w:sz w:val="18"/>
        </w:rPr>
        <w:t>年</w:t>
      </w:r>
      <w:r w:rsidR="00D57525">
        <w:rPr>
          <w:rFonts w:ascii="標楷體" w:eastAsia="標楷體" w:hint="eastAsia"/>
          <w:sz w:val="18"/>
        </w:rPr>
        <w:t>3</w:t>
      </w:r>
      <w:r>
        <w:rPr>
          <w:rFonts w:ascii="標楷體" w:eastAsia="標楷體" w:hint="eastAsia"/>
          <w:sz w:val="18"/>
        </w:rPr>
        <w:t>月</w:t>
      </w:r>
      <w:r w:rsidR="00D57525">
        <w:rPr>
          <w:rFonts w:ascii="標楷體" w:eastAsia="標楷體" w:hint="eastAsia"/>
          <w:sz w:val="18"/>
        </w:rPr>
        <w:t>7</w:t>
      </w:r>
      <w:r>
        <w:rPr>
          <w:rFonts w:ascii="標楷體" w:eastAsia="標楷體" w:hint="eastAsia"/>
          <w:sz w:val="18"/>
        </w:rPr>
        <w:t>日院教評會</w:t>
      </w:r>
      <w:r w:rsidR="00D57525">
        <w:rPr>
          <w:rFonts w:ascii="標楷體" w:eastAsia="標楷體" w:hint="eastAsia"/>
          <w:sz w:val="18"/>
        </w:rPr>
        <w:t>議通過</w:t>
      </w:r>
    </w:p>
    <w:p w:rsidR="00476336" w:rsidRDefault="00476336" w:rsidP="00476336">
      <w:pPr>
        <w:tabs>
          <w:tab w:val="left" w:pos="-1068"/>
        </w:tabs>
        <w:snapToGrid w:val="0"/>
        <w:spacing w:line="0" w:lineRule="atLeast"/>
        <w:ind w:left="1440" w:hangingChars="800" w:hanging="1440"/>
        <w:jc w:val="right"/>
        <w:rPr>
          <w:rFonts w:ascii="標楷體" w:eastAsia="標楷體"/>
          <w:sz w:val="18"/>
        </w:rPr>
      </w:pPr>
    </w:p>
    <w:p w:rsidR="00D5456B" w:rsidRPr="00D5456B" w:rsidRDefault="00D5456B" w:rsidP="00E05F06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管理學院(以下簡稱本院)依本校辦理著作外審作業注意事項及本校教師聘任暨升等審查辦法，訂定本院各級教師以技術報告升等最低門檻標準(以下簡稱本標準)。</w:t>
      </w:r>
    </w:p>
    <w:p w:rsidR="00E05F06" w:rsidRPr="00F04C75" w:rsidRDefault="00E05F06" w:rsidP="00E05F06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  <w:szCs w:val="24"/>
        </w:rPr>
      </w:pPr>
      <w:r w:rsidRPr="001C53E6">
        <w:rPr>
          <w:rFonts w:ascii="標楷體" w:eastAsia="標楷體" w:hAnsi="標楷體" w:hint="eastAsia"/>
        </w:rPr>
        <w:t>本</w:t>
      </w:r>
      <w:r w:rsidR="00D5456B">
        <w:rPr>
          <w:rFonts w:eastAsia="標楷體" w:hAnsi="標楷體" w:hint="eastAsia"/>
        </w:rPr>
        <w:t>標準</w:t>
      </w:r>
      <w:r w:rsidRPr="001C53E6">
        <w:rPr>
          <w:rFonts w:eastAsia="標楷體" w:hAnsi="標楷體" w:hint="eastAsia"/>
        </w:rPr>
        <w:t>為院內各級教師以技術報告提送外審之最低門檻，達到門檻始有送請辦理外審之資格，送審者仍需通過外審委員以及各級教評會之審核。</w:t>
      </w:r>
    </w:p>
    <w:p w:rsidR="00E05F06" w:rsidRDefault="00E05F06" w:rsidP="00E05F06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申請升等教師，由擬升等時間回算五年</w:t>
      </w:r>
      <w:r w:rsidR="004B053C">
        <w:rPr>
          <w:rFonts w:ascii="標楷體" w:eastAsia="標楷體" w:hAnsi="標楷體" w:hint="eastAsia"/>
          <w:szCs w:val="24"/>
        </w:rPr>
        <w:t>內</w:t>
      </w:r>
      <w:r>
        <w:rPr>
          <w:rFonts w:ascii="標楷體" w:eastAsia="標楷體" w:hAnsi="標楷體" w:hint="eastAsia"/>
          <w:szCs w:val="24"/>
        </w:rPr>
        <w:t>且取得前一等級教師資格後之研發成果，其最低點數要求如下：</w:t>
      </w:r>
    </w:p>
    <w:p w:rsidR="00E05F06" w:rsidRDefault="00F04C25" w:rsidP="00F04C25">
      <w:pPr>
        <w:pStyle w:val="a3"/>
        <w:numPr>
          <w:ilvl w:val="1"/>
          <w:numId w:val="2"/>
        </w:numPr>
        <w:spacing w:line="360" w:lineRule="auto"/>
        <w:ind w:leftChars="0" w:firstLine="17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升等教授：</w:t>
      </w:r>
      <w:r w:rsidR="00D73049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點</w:t>
      </w:r>
    </w:p>
    <w:p w:rsidR="00F04C25" w:rsidRDefault="00F04C25" w:rsidP="00F04C25">
      <w:pPr>
        <w:pStyle w:val="a3"/>
        <w:numPr>
          <w:ilvl w:val="1"/>
          <w:numId w:val="2"/>
        </w:numPr>
        <w:spacing w:line="360" w:lineRule="auto"/>
        <w:ind w:leftChars="0" w:firstLine="17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升等副教授：</w:t>
      </w:r>
      <w:r w:rsidR="00D73049">
        <w:rPr>
          <w:rFonts w:ascii="標楷體" w:eastAsia="標楷體" w:hAnsi="標楷體" w:hint="eastAsia"/>
          <w:szCs w:val="24"/>
        </w:rPr>
        <w:t>6</w:t>
      </w:r>
      <w:r w:rsidR="004B053C">
        <w:rPr>
          <w:rFonts w:ascii="標楷體" w:eastAsia="標楷體" w:hAnsi="標楷體" w:hint="eastAsia"/>
          <w:szCs w:val="24"/>
        </w:rPr>
        <w:t>點</w:t>
      </w:r>
    </w:p>
    <w:p w:rsidR="00E05F06" w:rsidRDefault="00F04C25" w:rsidP="00E05F06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各項研發成果之點數計算方式如下，請依規定累加計算</w:t>
      </w:r>
      <w:r w:rsidR="00E05F06" w:rsidRPr="00F04C75">
        <w:rPr>
          <w:rFonts w:ascii="標楷體" w:eastAsia="標楷體" w:hAnsi="標楷體" w:hint="eastAsia"/>
          <w:szCs w:val="24"/>
        </w:rPr>
        <w:t>。</w:t>
      </w:r>
    </w:p>
    <w:p w:rsidR="00F04C25" w:rsidRDefault="00F04C25" w:rsidP="00F04C25">
      <w:pPr>
        <w:pStyle w:val="a3"/>
        <w:numPr>
          <w:ilvl w:val="1"/>
          <w:numId w:val="2"/>
        </w:numPr>
        <w:spacing w:line="360" w:lineRule="auto"/>
        <w:ind w:leftChars="0" w:firstLine="17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發明專利：</w:t>
      </w:r>
    </w:p>
    <w:p w:rsidR="00F04C25" w:rsidRDefault="00F04C25" w:rsidP="00F04C25">
      <w:pPr>
        <w:pStyle w:val="a3"/>
        <w:spacing w:line="360" w:lineRule="auto"/>
        <w:ind w:leftChars="0" w:left="74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每件</w:t>
      </w:r>
      <w:r w:rsidR="00D73049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點，相同內涵不同國家之發明專利視同一件。</w:t>
      </w:r>
    </w:p>
    <w:p w:rsidR="00C652FF" w:rsidRDefault="00F04C25" w:rsidP="00F04C25">
      <w:pPr>
        <w:pStyle w:val="a3"/>
        <w:spacing w:line="360" w:lineRule="auto"/>
        <w:ind w:leftChars="0" w:left="742"/>
        <w:jc w:val="both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hint="eastAsia"/>
          <w:szCs w:val="24"/>
        </w:rPr>
        <w:t xml:space="preserve">      升等教授者需至少</w:t>
      </w:r>
      <w:r w:rsidR="00D73049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 w:hint="eastAsia"/>
          <w:szCs w:val="24"/>
        </w:rPr>
        <w:t>點，</w:t>
      </w:r>
      <w:r w:rsidR="00D57525">
        <w:rPr>
          <w:rFonts w:ascii="標楷體" w:eastAsia="標楷體" w:hAnsi="標楷體" w:hint="eastAsia"/>
        </w:rPr>
        <w:t>專利中</w:t>
      </w:r>
      <w:r w:rsidR="00D57525" w:rsidRPr="0033494B">
        <w:rPr>
          <w:rFonts w:ascii="標楷體" w:eastAsia="標楷體" w:hAnsi="標楷體" w:cs="新細明體" w:hint="eastAsia"/>
          <w:kern w:val="0"/>
        </w:rPr>
        <w:t>至少</w:t>
      </w:r>
      <w:r w:rsidR="00D57525">
        <w:rPr>
          <w:rFonts w:ascii="標楷體" w:eastAsia="標楷體" w:hAnsi="標楷體" w:cs="新細明體" w:hint="eastAsia"/>
          <w:kern w:val="0"/>
        </w:rPr>
        <w:t>有</w:t>
      </w:r>
      <w:r w:rsidR="00D57525" w:rsidRPr="0033494B">
        <w:rPr>
          <w:rFonts w:ascii="標楷體" w:eastAsia="標楷體" w:hAnsi="標楷體" w:cs="新細明體" w:hint="eastAsia"/>
          <w:kern w:val="0"/>
        </w:rPr>
        <w:t>一件</w:t>
      </w:r>
      <w:r w:rsidR="00D57525">
        <w:rPr>
          <w:rFonts w:ascii="標楷體" w:eastAsia="標楷體" w:hAnsi="標楷體" w:cs="新細明體" w:hint="eastAsia"/>
          <w:kern w:val="0"/>
        </w:rPr>
        <w:t>其</w:t>
      </w:r>
      <w:r w:rsidR="00D57525" w:rsidRPr="0033494B">
        <w:rPr>
          <w:rFonts w:ascii="標楷體" w:eastAsia="標楷體" w:hAnsi="標楷體" w:cs="新細明體" w:hint="eastAsia"/>
          <w:kern w:val="0"/>
        </w:rPr>
        <w:t>技轉金</w:t>
      </w:r>
      <w:r w:rsidR="00D57525">
        <w:rPr>
          <w:rFonts w:ascii="標楷體" w:eastAsia="標楷體" w:hAnsi="標楷體" w:cs="新細明體" w:hint="eastAsia"/>
          <w:kern w:val="0"/>
        </w:rPr>
        <w:t>額為</w:t>
      </w:r>
      <w:r w:rsidR="00D57525" w:rsidRPr="0033494B">
        <w:rPr>
          <w:rFonts w:ascii="標楷體" w:eastAsia="標楷體" w:hAnsi="標楷體" w:cs="新細明體" w:hint="eastAsia"/>
          <w:kern w:val="0"/>
        </w:rPr>
        <w:t>伍拾萬元</w:t>
      </w:r>
      <w:r w:rsidR="00D57525">
        <w:rPr>
          <w:rFonts w:ascii="標楷體" w:eastAsia="標楷體" w:hAnsi="標楷體" w:cs="新細明體" w:hint="eastAsia"/>
          <w:kern w:val="0"/>
        </w:rPr>
        <w:t>以上；</w:t>
      </w:r>
    </w:p>
    <w:p w:rsidR="00F04C25" w:rsidRPr="00C652FF" w:rsidRDefault="00C652FF" w:rsidP="00C652FF">
      <w:pPr>
        <w:pStyle w:val="a3"/>
        <w:spacing w:line="360" w:lineRule="auto"/>
        <w:ind w:leftChars="0" w:left="74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kern w:val="0"/>
        </w:rPr>
        <w:t xml:space="preserve">      </w:t>
      </w:r>
      <w:r w:rsidR="00F04C25">
        <w:rPr>
          <w:rFonts w:ascii="標楷體" w:eastAsia="標楷體" w:hAnsi="標楷體" w:hint="eastAsia"/>
          <w:szCs w:val="24"/>
        </w:rPr>
        <w:t>升</w:t>
      </w:r>
      <w:r w:rsidR="00F04C25" w:rsidRPr="00C652FF">
        <w:rPr>
          <w:rFonts w:ascii="標楷體" w:eastAsia="標楷體" w:hAnsi="標楷體" w:hint="eastAsia"/>
          <w:szCs w:val="24"/>
        </w:rPr>
        <w:t>等副教授者需至少</w:t>
      </w:r>
      <w:r w:rsidR="00D73049" w:rsidRPr="00C652FF">
        <w:rPr>
          <w:rFonts w:ascii="標楷體" w:eastAsia="標楷體" w:hAnsi="標楷體" w:hint="eastAsia"/>
          <w:szCs w:val="24"/>
        </w:rPr>
        <w:t>2</w:t>
      </w:r>
      <w:r w:rsidR="00F04C25" w:rsidRPr="00C652FF">
        <w:rPr>
          <w:rFonts w:ascii="標楷體" w:eastAsia="標楷體" w:hAnsi="標楷體" w:hint="eastAsia"/>
          <w:szCs w:val="24"/>
        </w:rPr>
        <w:t>點</w:t>
      </w:r>
      <w:r w:rsidR="00D57525" w:rsidRPr="00C652FF">
        <w:rPr>
          <w:rFonts w:ascii="標楷體" w:eastAsia="標楷體" w:hAnsi="標楷體" w:hint="eastAsia"/>
          <w:szCs w:val="24"/>
        </w:rPr>
        <w:t>，</w:t>
      </w:r>
      <w:r w:rsidR="00D57525" w:rsidRPr="00C652FF">
        <w:rPr>
          <w:rFonts w:ascii="標楷體" w:eastAsia="標楷體" w:hAnsi="標楷體" w:hint="eastAsia"/>
        </w:rPr>
        <w:t>專利中</w:t>
      </w:r>
      <w:r w:rsidR="00D57525" w:rsidRPr="00C652FF">
        <w:rPr>
          <w:rFonts w:ascii="標楷體" w:eastAsia="標楷體" w:hAnsi="標楷體" w:cs="新細明體" w:hint="eastAsia"/>
          <w:kern w:val="0"/>
        </w:rPr>
        <w:t>至少有一件其技轉金額為拾伍萬元以上</w:t>
      </w:r>
      <w:r w:rsidR="00F04C25" w:rsidRPr="00C652FF">
        <w:rPr>
          <w:rFonts w:ascii="標楷體" w:eastAsia="標楷體" w:hAnsi="標楷體" w:hint="eastAsia"/>
          <w:szCs w:val="24"/>
        </w:rPr>
        <w:t>。</w:t>
      </w:r>
    </w:p>
    <w:p w:rsidR="00F04C25" w:rsidRDefault="00F04C25" w:rsidP="00F04C25">
      <w:pPr>
        <w:pStyle w:val="a3"/>
        <w:numPr>
          <w:ilvl w:val="1"/>
          <w:numId w:val="2"/>
        </w:numPr>
        <w:spacing w:line="360" w:lineRule="auto"/>
        <w:ind w:leftChars="0" w:firstLine="17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技術移轉：</w:t>
      </w:r>
    </w:p>
    <w:p w:rsidR="00F04C25" w:rsidRDefault="00F04C25" w:rsidP="00F04C25">
      <w:pPr>
        <w:pStyle w:val="a3"/>
        <w:spacing w:line="360" w:lineRule="auto"/>
        <w:ind w:leftChars="0" w:left="74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專利之技術移轉權利金每15萬元抵算1點。</w:t>
      </w:r>
    </w:p>
    <w:p w:rsidR="00F04C25" w:rsidRPr="00F04C25" w:rsidRDefault="00F04C25" w:rsidP="00F04C25">
      <w:pPr>
        <w:pStyle w:val="a3"/>
        <w:spacing w:line="360" w:lineRule="auto"/>
        <w:ind w:leftChars="0" w:left="74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非專利之技術移轉權利金每30萬元抵算1點。</w:t>
      </w:r>
    </w:p>
    <w:p w:rsidR="00F04C25" w:rsidRDefault="00F04C25" w:rsidP="00F04C25">
      <w:pPr>
        <w:pStyle w:val="a3"/>
        <w:numPr>
          <w:ilvl w:val="1"/>
          <w:numId w:val="2"/>
        </w:numPr>
        <w:spacing w:line="360" w:lineRule="auto"/>
        <w:ind w:leftChars="0" w:firstLine="17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產學合作計畫：</w:t>
      </w:r>
    </w:p>
    <w:p w:rsidR="00F04C25" w:rsidRDefault="00F04C25" w:rsidP="00F04C25">
      <w:pPr>
        <w:pStyle w:val="a3"/>
        <w:spacing w:line="360" w:lineRule="auto"/>
        <w:ind w:leftChars="600" w:left="14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計畫經費每50萬元抵算1點，金額可合併計算（不含國科會一般型研究計畫）。</w:t>
      </w:r>
    </w:p>
    <w:p w:rsidR="00F04C25" w:rsidRPr="00F04C25" w:rsidRDefault="00F04C25" w:rsidP="00F04C25">
      <w:pPr>
        <w:pStyle w:val="a3"/>
        <w:spacing w:line="360" w:lineRule="auto"/>
        <w:ind w:leftChars="600" w:left="14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技術移轉與產學合作計畫合併計算點數，升等教授者須至少3點，升等副教授者需至少2點。</w:t>
      </w:r>
    </w:p>
    <w:p w:rsidR="00F04C25" w:rsidRDefault="00F04C25" w:rsidP="00F04C25">
      <w:pPr>
        <w:pStyle w:val="a3"/>
        <w:numPr>
          <w:ilvl w:val="1"/>
          <w:numId w:val="2"/>
        </w:numPr>
        <w:spacing w:line="360" w:lineRule="auto"/>
        <w:ind w:leftChars="0" w:firstLine="17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SCI、SSCI</w:t>
      </w:r>
      <w:r w:rsidR="00C32E76">
        <w:rPr>
          <w:rFonts w:ascii="標楷體" w:eastAsia="標楷體" w:hAnsi="標楷體" w:hint="eastAsia"/>
          <w:szCs w:val="24"/>
        </w:rPr>
        <w:t>、TSSCI</w:t>
      </w:r>
      <w:r>
        <w:rPr>
          <w:rFonts w:ascii="標楷體" w:eastAsia="標楷體" w:hAnsi="標楷體" w:hint="eastAsia"/>
          <w:szCs w:val="24"/>
        </w:rPr>
        <w:t>等級期刊論文</w:t>
      </w:r>
      <w:r w:rsidR="00FE1FB4">
        <w:rPr>
          <w:rFonts w:ascii="標楷體" w:eastAsia="標楷體" w:hAnsi="標楷體" w:hint="eastAsia"/>
          <w:szCs w:val="24"/>
        </w:rPr>
        <w:t>：</w:t>
      </w:r>
    </w:p>
    <w:p w:rsidR="00FE1FB4" w:rsidRDefault="00FE1FB4" w:rsidP="00FE1FB4">
      <w:pPr>
        <w:pStyle w:val="a3"/>
        <w:spacing w:line="360" w:lineRule="auto"/>
        <w:ind w:leftChars="594" w:left="1440" w:hangingChars="6" w:hanging="1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每篇1點，升等教授者需至少2點</w:t>
      </w:r>
      <w:r w:rsidR="00D73049">
        <w:rPr>
          <w:rFonts w:ascii="標楷體" w:eastAsia="標楷體" w:hAnsi="標楷體" w:hint="eastAsia"/>
          <w:szCs w:val="24"/>
        </w:rPr>
        <w:t>；升等副教授者需</w:t>
      </w:r>
      <w:r>
        <w:rPr>
          <w:rFonts w:ascii="標楷體" w:eastAsia="標楷體" w:hAnsi="標楷體" w:hint="eastAsia"/>
          <w:szCs w:val="24"/>
        </w:rPr>
        <w:t>至少1點。</w:t>
      </w:r>
    </w:p>
    <w:p w:rsidR="00FE1FB4" w:rsidRDefault="00FE1FB4" w:rsidP="00F04C25">
      <w:pPr>
        <w:pStyle w:val="a3"/>
        <w:numPr>
          <w:ilvl w:val="1"/>
          <w:numId w:val="2"/>
        </w:numPr>
        <w:spacing w:line="360" w:lineRule="auto"/>
        <w:ind w:leftChars="0" w:firstLine="17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國際性或全國性公開競賽得獎之前三名專業作品：</w:t>
      </w:r>
    </w:p>
    <w:p w:rsidR="00FE1FB4" w:rsidRPr="00F04C25" w:rsidRDefault="00FE1FB4" w:rsidP="00FE1FB4">
      <w:pPr>
        <w:pStyle w:val="a3"/>
        <w:spacing w:line="360" w:lineRule="auto"/>
        <w:ind w:leftChars="0" w:left="74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每件0.5點，至多抵算1點。</w:t>
      </w:r>
    </w:p>
    <w:p w:rsidR="00E05F06" w:rsidRPr="00F04C75" w:rsidRDefault="00FE1FB4" w:rsidP="00E05F06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以上所有研發成果應以本校署名發表者為限，論文或作品須為時限內發表或已被接受者，發明專利以專利取得日期為準，技術移轉以授權合約簽約日為準，產學合作計畫其結束日期在時限內者均可列入</w:t>
      </w:r>
      <w:r w:rsidR="00E05F06" w:rsidRPr="00F04C75">
        <w:rPr>
          <w:rFonts w:ascii="標楷體" w:eastAsia="標楷體" w:hAnsi="標楷體" w:hint="eastAsia"/>
          <w:szCs w:val="24"/>
        </w:rPr>
        <w:t>。</w:t>
      </w:r>
    </w:p>
    <w:p w:rsidR="00E05F06" w:rsidRPr="00F04C75" w:rsidRDefault="00E44F99" w:rsidP="00E05F06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本標準</w:t>
      </w:r>
      <w:bookmarkStart w:id="0" w:name="_GoBack"/>
      <w:bookmarkEnd w:id="0"/>
      <w:r w:rsidR="00FE1FB4">
        <w:rPr>
          <w:rFonts w:ascii="標楷體" w:eastAsia="標楷體" w:hAnsi="標楷體" w:hint="eastAsia"/>
          <w:szCs w:val="24"/>
        </w:rPr>
        <w:t>經院教評會通過後實施，修正時亦同</w:t>
      </w:r>
      <w:r w:rsidR="00E05F06" w:rsidRPr="00F04C75">
        <w:rPr>
          <w:rFonts w:ascii="標楷體" w:eastAsia="標楷體" w:hAnsi="標楷體" w:hint="eastAsia"/>
          <w:szCs w:val="24"/>
        </w:rPr>
        <w:t>。</w:t>
      </w:r>
    </w:p>
    <w:p w:rsidR="00646FB9" w:rsidRPr="00E05F06" w:rsidRDefault="00646FB9" w:rsidP="00E05F06">
      <w:pPr>
        <w:jc w:val="both"/>
      </w:pPr>
    </w:p>
    <w:sectPr w:rsidR="00646FB9" w:rsidRPr="00E05F06" w:rsidSect="00D5456B">
      <w:pgSz w:w="11906" w:h="16838"/>
      <w:pgMar w:top="907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569" w:rsidRDefault="00146569" w:rsidP="00964185">
      <w:r>
        <w:separator/>
      </w:r>
    </w:p>
  </w:endnote>
  <w:endnote w:type="continuationSeparator" w:id="1">
    <w:p w:rsidR="00146569" w:rsidRDefault="00146569" w:rsidP="00964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569" w:rsidRDefault="00146569" w:rsidP="00964185">
      <w:r>
        <w:separator/>
      </w:r>
    </w:p>
  </w:footnote>
  <w:footnote w:type="continuationSeparator" w:id="1">
    <w:p w:rsidR="00146569" w:rsidRDefault="00146569" w:rsidP="00964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73BED"/>
    <w:multiLevelType w:val="hybridMultilevel"/>
    <w:tmpl w:val="7006368A"/>
    <w:lvl w:ilvl="0" w:tplc="B37ACFE8">
      <w:start w:val="1"/>
      <w:numFmt w:val="taiwaneseCountingThousand"/>
      <w:lvlText w:val="%1、"/>
      <w:lvlJc w:val="left"/>
      <w:pPr>
        <w:ind w:left="764" w:hanging="764"/>
      </w:pPr>
      <w:rPr>
        <w:rFonts w:hint="eastAsia"/>
        <w:lang w:val="en-US"/>
      </w:rPr>
    </w:lvl>
    <w:lvl w:ilvl="1" w:tplc="9E70CBAA">
      <w:start w:val="1"/>
      <w:numFmt w:val="taiwaneseCountingThousand"/>
      <w:lvlText w:val="(%2)"/>
      <w:lvlJc w:val="left"/>
      <w:pPr>
        <w:ind w:left="568" w:hanging="51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">
    <w:nsid w:val="725A3E8B"/>
    <w:multiLevelType w:val="hybridMultilevel"/>
    <w:tmpl w:val="E0C69584"/>
    <w:lvl w:ilvl="0" w:tplc="63E49710">
      <w:start w:val="1"/>
      <w:numFmt w:val="taiwaneseCountingThousand"/>
      <w:lvlText w:val="%1、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336"/>
    <w:rsid w:val="00146569"/>
    <w:rsid w:val="001F02C6"/>
    <w:rsid w:val="00476336"/>
    <w:rsid w:val="004B053C"/>
    <w:rsid w:val="00646FB9"/>
    <w:rsid w:val="007B56D0"/>
    <w:rsid w:val="008C0B65"/>
    <w:rsid w:val="00964185"/>
    <w:rsid w:val="009727DC"/>
    <w:rsid w:val="0098500D"/>
    <w:rsid w:val="0099431F"/>
    <w:rsid w:val="00A621DF"/>
    <w:rsid w:val="00BA3ADD"/>
    <w:rsid w:val="00C32E76"/>
    <w:rsid w:val="00C652FF"/>
    <w:rsid w:val="00D5456B"/>
    <w:rsid w:val="00D57525"/>
    <w:rsid w:val="00D73049"/>
    <w:rsid w:val="00E05F06"/>
    <w:rsid w:val="00E44F99"/>
    <w:rsid w:val="00F04C25"/>
    <w:rsid w:val="00FE1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3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3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641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6418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41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6418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3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3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641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6418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41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6418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C9AE-66BB-4F3D-ABA1-104B5C05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</cp:lastModifiedBy>
  <cp:revision>11</cp:revision>
  <cp:lastPrinted>2012-03-07T06:31:00Z</cp:lastPrinted>
  <dcterms:created xsi:type="dcterms:W3CDTF">2012-03-01T01:10:00Z</dcterms:created>
  <dcterms:modified xsi:type="dcterms:W3CDTF">2012-03-07T06:35:00Z</dcterms:modified>
</cp:coreProperties>
</file>