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F23" w:rsidRDefault="00F86931">
      <w:pPr>
        <w:pStyle w:val="Standard"/>
        <w:jc w:val="center"/>
      </w:pPr>
      <w:r>
        <w:rPr>
          <w:b/>
          <w:sz w:val="28"/>
          <w:szCs w:val="28"/>
        </w:rPr>
        <w:t>國立臺北科技大學管理學院教師升等專門著作作者貢獻積分檢核表</w:t>
      </w:r>
    </w:p>
    <w:p w:rsidR="00CE3F23" w:rsidRDefault="00CE3F23">
      <w:pPr>
        <w:pStyle w:val="Standard"/>
        <w:rPr>
          <w:b/>
          <w:sz w:val="28"/>
          <w:szCs w:val="28"/>
        </w:rPr>
      </w:pPr>
    </w:p>
    <w:p w:rsidR="00CE3F23" w:rsidRDefault="00F86931">
      <w:pPr>
        <w:pStyle w:val="Standard"/>
      </w:pPr>
      <w:r>
        <w:rPr>
          <w:b/>
        </w:rPr>
        <w:t>系所：</w:t>
      </w:r>
      <w:r>
        <w:rPr>
          <w:b/>
        </w:rPr>
        <w:tab/>
      </w:r>
      <w:r>
        <w:rPr>
          <w:b/>
        </w:rPr>
        <w:tab/>
      </w:r>
      <w:r>
        <w:rPr>
          <w:b/>
        </w:rPr>
        <w:tab/>
      </w:r>
      <w:r>
        <w:rPr>
          <w:b/>
        </w:rPr>
        <w:tab/>
      </w:r>
      <w:r>
        <w:rPr>
          <w:b/>
        </w:rPr>
        <w:tab/>
      </w:r>
      <w:r>
        <w:rPr>
          <w:b/>
        </w:rPr>
        <w:tab/>
      </w:r>
      <w:r>
        <w:rPr>
          <w:b/>
        </w:rPr>
        <w:tab/>
      </w:r>
      <w:r>
        <w:rPr>
          <w:b/>
        </w:rPr>
        <w:t>教師姓名：</w:t>
      </w:r>
      <w:r>
        <w:rPr>
          <w:b/>
        </w:rPr>
        <w:tab/>
      </w:r>
      <w:r>
        <w:rPr>
          <w:b/>
        </w:rPr>
        <w:tab/>
      </w:r>
      <w:r>
        <w:rPr>
          <w:b/>
        </w:rPr>
        <w:tab/>
      </w:r>
      <w:r>
        <w:rPr>
          <w:b/>
        </w:rPr>
        <w:tab/>
      </w:r>
      <w:r>
        <w:rPr>
          <w:b/>
        </w:rPr>
        <w:tab/>
        <w:t xml:space="preserve">    </w:t>
      </w:r>
      <w:r>
        <w:rPr>
          <w:b/>
        </w:rPr>
        <w:tab/>
      </w:r>
      <w:r>
        <w:rPr>
          <w:b/>
        </w:rPr>
        <w:t>擬升等等級：</w:t>
      </w:r>
    </w:p>
    <w:p w:rsidR="00CE3F23" w:rsidRDefault="00CE3F23">
      <w:pPr>
        <w:pStyle w:val="Standard"/>
        <w:rPr>
          <w:b/>
        </w:rPr>
      </w:pPr>
    </w:p>
    <w:tbl>
      <w:tblPr>
        <w:tblW w:w="15063" w:type="dxa"/>
        <w:tblInd w:w="-113" w:type="dxa"/>
        <w:tblLayout w:type="fixed"/>
        <w:tblCellMar>
          <w:left w:w="10" w:type="dxa"/>
          <w:right w:w="10" w:type="dxa"/>
        </w:tblCellMar>
        <w:tblLook w:val="04A0" w:firstRow="1" w:lastRow="0" w:firstColumn="1" w:lastColumn="0" w:noHBand="0" w:noVBand="1"/>
      </w:tblPr>
      <w:tblGrid>
        <w:gridCol w:w="1533"/>
        <w:gridCol w:w="3556"/>
        <w:gridCol w:w="712"/>
        <w:gridCol w:w="712"/>
        <w:gridCol w:w="2135"/>
        <w:gridCol w:w="711"/>
        <w:gridCol w:w="2669"/>
        <w:gridCol w:w="890"/>
        <w:gridCol w:w="1245"/>
        <w:gridCol w:w="900"/>
      </w:tblGrid>
      <w:tr w:rsidR="00CE3F23">
        <w:trPr>
          <w:trHeight w:val="1074"/>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論文編號</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論文名稱</w:t>
            </w:r>
          </w:p>
          <w:p w:rsidR="00CE3F23" w:rsidRDefault="00F86931">
            <w:pPr>
              <w:pStyle w:val="Standard"/>
              <w:jc w:val="center"/>
            </w:pPr>
            <w:r>
              <w:t>（含作者姓名、論文題目、發表年份）</w:t>
            </w: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作者人數</w:t>
            </w:r>
          </w:p>
          <w:p w:rsidR="00CE3F23" w:rsidRDefault="00F86931">
            <w:pPr>
              <w:pStyle w:val="Standard"/>
              <w:jc w:val="center"/>
              <w:rPr>
                <w:b/>
              </w:rPr>
            </w:pPr>
            <w:r>
              <w:rPr>
                <w:b/>
              </w:rPr>
              <w:t>(A)</w:t>
            </w: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作者排序</w:t>
            </w:r>
          </w:p>
          <w:p w:rsidR="00CE3F23" w:rsidRDefault="00F86931">
            <w:pPr>
              <w:pStyle w:val="Standard"/>
              <w:jc w:val="center"/>
              <w:rPr>
                <w:b/>
              </w:rPr>
            </w:pPr>
            <w:r>
              <w:rPr>
                <w:b/>
              </w:rPr>
              <w:t>(B)</w:t>
            </w: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期刊名稱</w:t>
            </w: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F86931">
            <w:pPr>
              <w:pStyle w:val="Standard"/>
              <w:jc w:val="center"/>
              <w:rPr>
                <w:b/>
              </w:rPr>
            </w:pPr>
            <w:r>
              <w:rPr>
                <w:b/>
              </w:rPr>
              <w:t>影響係數</w:t>
            </w:r>
          </w:p>
          <w:p w:rsidR="00CE3F23" w:rsidRDefault="00F86931">
            <w:pPr>
              <w:pStyle w:val="Standard"/>
              <w:jc w:val="center"/>
              <w:rPr>
                <w:b/>
              </w:rPr>
            </w:pPr>
            <w:r>
              <w:rPr>
                <w:b/>
              </w:rPr>
              <w:t>(IF)</w:t>
            </w: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所屬領域</w:t>
            </w:r>
          </w:p>
          <w:p w:rsidR="00CE3F23" w:rsidRDefault="00F86931">
            <w:pPr>
              <w:pStyle w:val="Standard"/>
              <w:jc w:val="center"/>
              <w:rPr>
                <w:b/>
              </w:rPr>
            </w:pPr>
            <w:r>
              <w:rPr>
                <w:b/>
              </w:rPr>
              <w:t>(subject category)</w:t>
            </w: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期刊排名</w:t>
            </w:r>
          </w:p>
          <w:p w:rsidR="00CE3F23" w:rsidRDefault="00F86931">
            <w:pPr>
              <w:pStyle w:val="Standard"/>
              <w:jc w:val="center"/>
              <w:rPr>
                <w:b/>
              </w:rPr>
            </w:pPr>
            <w:r>
              <w:rPr>
                <w:b/>
              </w:rPr>
              <w:t>(N)</w:t>
            </w: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所屬領域期刊總數</w:t>
            </w:r>
          </w:p>
          <w:p w:rsidR="00CE3F23" w:rsidRDefault="00F86931">
            <w:pPr>
              <w:pStyle w:val="Standard"/>
              <w:jc w:val="center"/>
              <w:rPr>
                <w:b/>
              </w:rPr>
            </w:pPr>
            <w:r>
              <w:rPr>
                <w:b/>
              </w:rPr>
              <w:t>(M)</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rPr>
            </w:pPr>
            <w:r>
              <w:rPr>
                <w:b/>
              </w:rPr>
              <w:t>作者貢獻積分</w:t>
            </w: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代表著作</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40"/>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1</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2</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3</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4</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5</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40"/>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6</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7</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8</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58"/>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9</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340"/>
        </w:trPr>
        <w:tc>
          <w:tcPr>
            <w:tcW w:w="15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參考著作</w:t>
            </w:r>
            <w:r>
              <w:t>10</w:t>
            </w:r>
          </w:p>
        </w:tc>
        <w:tc>
          <w:tcPr>
            <w:tcW w:w="355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7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1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71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266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pPr>
          </w:p>
        </w:tc>
        <w:tc>
          <w:tcPr>
            <w:tcW w:w="89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12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r w:rsidR="00CE3F23">
        <w:trPr>
          <w:trHeight w:val="736"/>
        </w:trPr>
        <w:tc>
          <w:tcPr>
            <w:tcW w:w="6513"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rPr>
                <w:b/>
                <w:sz w:val="28"/>
                <w:szCs w:val="28"/>
              </w:rPr>
              <w:t>積分計算</w:t>
            </w:r>
            <w:r>
              <w:rPr>
                <w:rFonts w:ascii="新細明體, PMingLiU" w:hAnsi="新細明體, PMingLiU" w:cs="新細明體, PMingLiU"/>
                <w:b/>
                <w:sz w:val="28"/>
                <w:szCs w:val="28"/>
              </w:rPr>
              <w:t>請參考填表說明</w:t>
            </w:r>
          </w:p>
        </w:tc>
        <w:tc>
          <w:tcPr>
            <w:tcW w:w="7650"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rPr>
                <w:b/>
                <w:sz w:val="28"/>
                <w:szCs w:val="28"/>
              </w:rPr>
            </w:pPr>
            <w:r>
              <w:rPr>
                <w:b/>
                <w:sz w:val="28"/>
                <w:szCs w:val="28"/>
              </w:rPr>
              <w:t>積分總計</w:t>
            </w:r>
          </w:p>
          <w:p w:rsidR="00CE3F23" w:rsidRDefault="00F86931">
            <w:pPr>
              <w:pStyle w:val="Standard"/>
              <w:jc w:val="center"/>
              <w:rPr>
                <w:b/>
                <w:sz w:val="28"/>
                <w:szCs w:val="28"/>
              </w:rPr>
            </w:pPr>
            <w:r>
              <w:rPr>
                <w:b/>
                <w:sz w:val="28"/>
                <w:szCs w:val="28"/>
              </w:rPr>
              <w:t>（註：不同領域，不宜直接比較積分）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E3F23" w:rsidRDefault="00CE3F23">
            <w:pPr>
              <w:pStyle w:val="Standard"/>
              <w:snapToGrid w:val="0"/>
              <w:jc w:val="center"/>
            </w:pPr>
          </w:p>
        </w:tc>
      </w:tr>
    </w:tbl>
    <w:p w:rsidR="00CE3F23" w:rsidRDefault="00F86931">
      <w:pPr>
        <w:pStyle w:val="Standard"/>
      </w:pPr>
      <w:r>
        <w:t>本人確已詳閱填表說明，並具結本表所列資料均屬實無誤，若填報不實致影響升等結果，本人自行負責。</w:t>
      </w:r>
    </w:p>
    <w:p w:rsidR="00CE3F23" w:rsidRDefault="00F86931">
      <w:pPr>
        <w:pStyle w:val="Standard"/>
      </w:pPr>
      <w:r>
        <w:t xml:space="preserve">　　　　　　　　　　　　　　　　</w:t>
      </w:r>
      <w:r>
        <w:rPr>
          <w:rFonts w:eastAsia="Times New Roman"/>
        </w:rPr>
        <w:t xml:space="preserve"> </w:t>
      </w:r>
      <w:r>
        <w:t xml:space="preserve">　　　　　　　　　　　　　　　　　　　　　　　　　　　　　</w:t>
      </w:r>
    </w:p>
    <w:p w:rsidR="00CE3F23" w:rsidRDefault="00F86931">
      <w:pPr>
        <w:pStyle w:val="Standard"/>
        <w:spacing w:line="240" w:lineRule="exact"/>
      </w:pPr>
      <w:r>
        <w:rPr>
          <w:b/>
        </w:rPr>
        <w:t>升等申請人簽章：</w:t>
      </w:r>
      <w:r>
        <w:rPr>
          <w:b/>
        </w:rPr>
        <w:tab/>
        <w:t xml:space="preserve">    </w:t>
      </w:r>
      <w:r>
        <w:rPr>
          <w:b/>
        </w:rPr>
        <w:t xml:space="preserve">　　　　　</w:t>
      </w:r>
      <w:r>
        <w:rPr>
          <w:b/>
        </w:rPr>
        <w:tab/>
      </w:r>
      <w:r>
        <w:rPr>
          <w:b/>
        </w:rPr>
        <w:tab/>
      </w:r>
      <w:r>
        <w:rPr>
          <w:b/>
        </w:rPr>
        <w:tab/>
      </w:r>
      <w:r>
        <w:rPr>
          <w:b/>
        </w:rPr>
        <w:t xml:space="preserve">　</w:t>
      </w:r>
      <w:r>
        <w:rPr>
          <w:b/>
        </w:rPr>
        <w:tab/>
      </w:r>
      <w:r>
        <w:rPr>
          <w:b/>
        </w:rPr>
        <w:t xml:space="preserve">　　　</w:t>
      </w:r>
      <w:r>
        <w:rPr>
          <w:rFonts w:eastAsia="Times New Roman"/>
          <w:b/>
        </w:rPr>
        <w:t xml:space="preserve">      </w:t>
      </w:r>
      <w:r>
        <w:rPr>
          <w:b/>
        </w:rPr>
        <w:t>系（所）主管簽章：</w:t>
      </w:r>
    </w:p>
    <w:p w:rsidR="00CE3F23" w:rsidRDefault="00F86931">
      <w:pPr>
        <w:pStyle w:val="Standard"/>
        <w:spacing w:line="240" w:lineRule="exact"/>
      </w:pPr>
      <w:r>
        <w:tab/>
      </w:r>
      <w:r>
        <w:t xml:space="preserve">　　　</w:t>
      </w:r>
      <w:r>
        <w:rPr>
          <w:b/>
        </w:rPr>
        <w:t>日期：</w:t>
      </w:r>
      <w:r>
        <w:rPr>
          <w:b/>
        </w:rPr>
        <w:tab/>
      </w:r>
      <w:r>
        <w:rPr>
          <w:b/>
        </w:rPr>
        <w:tab/>
      </w:r>
      <w:r>
        <w:rPr>
          <w:b/>
        </w:rPr>
        <w:tab/>
      </w:r>
      <w:r>
        <w:rPr>
          <w:b/>
        </w:rPr>
        <w:tab/>
      </w:r>
      <w:r>
        <w:rPr>
          <w:b/>
        </w:rPr>
        <w:tab/>
      </w:r>
      <w:r>
        <w:rPr>
          <w:b/>
        </w:rPr>
        <w:t xml:space="preserve">　　　　　　　　　　</w:t>
      </w:r>
      <w:r>
        <w:rPr>
          <w:b/>
        </w:rPr>
        <w:tab/>
      </w:r>
      <w:r>
        <w:rPr>
          <w:b/>
        </w:rPr>
        <w:tab/>
        <w:t xml:space="preserve">        </w:t>
      </w:r>
      <w:r>
        <w:rPr>
          <w:b/>
        </w:rPr>
        <w:t>日期：</w:t>
      </w:r>
    </w:p>
    <w:p w:rsidR="00CE3F23" w:rsidRDefault="00CE3F23">
      <w:pPr>
        <w:pStyle w:val="Standard"/>
        <w:jc w:val="center"/>
        <w:rPr>
          <w:rFonts w:eastAsia="新細明體"/>
          <w:b/>
          <w:sz w:val="28"/>
          <w:szCs w:val="28"/>
        </w:rPr>
      </w:pPr>
    </w:p>
    <w:p w:rsidR="00CE3F23" w:rsidRDefault="00CE3F23">
      <w:pPr>
        <w:pStyle w:val="Standard"/>
        <w:jc w:val="center"/>
        <w:rPr>
          <w:rFonts w:eastAsia="新細明體"/>
          <w:b/>
          <w:sz w:val="28"/>
          <w:szCs w:val="28"/>
        </w:rPr>
      </w:pPr>
    </w:p>
    <w:p w:rsidR="00CE3F23" w:rsidRDefault="00CE3F23">
      <w:pPr>
        <w:pStyle w:val="Standard"/>
        <w:jc w:val="center"/>
        <w:rPr>
          <w:rFonts w:eastAsia="新細明體"/>
          <w:b/>
          <w:sz w:val="28"/>
          <w:szCs w:val="28"/>
        </w:rPr>
      </w:pPr>
    </w:p>
    <w:p w:rsidR="00CE3F23" w:rsidRDefault="00F86931">
      <w:pPr>
        <w:pStyle w:val="Standard"/>
        <w:jc w:val="center"/>
      </w:pPr>
      <w:r>
        <w:rPr>
          <w:b/>
          <w:sz w:val="28"/>
          <w:szCs w:val="28"/>
        </w:rPr>
        <w:lastRenderedPageBreak/>
        <w:t>國立臺北科技大學管理學院教師升等專門著作作者貢獻積分檢核表之填表說明：</w:t>
      </w:r>
    </w:p>
    <w:p w:rsidR="00CE3F23" w:rsidRDefault="00F86931">
      <w:pPr>
        <w:pStyle w:val="Standard"/>
        <w:numPr>
          <w:ilvl w:val="0"/>
          <w:numId w:val="4"/>
        </w:numPr>
      </w:pPr>
      <w:r>
        <w:t>論文編號：請依照「升等申請表」中所載列之順序排列。</w:t>
      </w:r>
    </w:p>
    <w:p w:rsidR="00CE3F23" w:rsidRDefault="00F86931">
      <w:pPr>
        <w:pStyle w:val="Standard"/>
        <w:numPr>
          <w:ilvl w:val="0"/>
          <w:numId w:val="3"/>
        </w:numPr>
      </w:pPr>
      <w:r>
        <w:t>論文名稱：論文名稱中之作者姓名請依原發表論文之順序排列，升等申請人請以</w:t>
      </w:r>
      <w:r>
        <w:rPr>
          <w:b/>
        </w:rPr>
        <w:t>粗體字</w:t>
      </w:r>
      <w:r>
        <w:t>標示，通訊作者（</w:t>
      </w:r>
      <w:r>
        <w:t>corresponding author</w:t>
      </w:r>
      <w:r>
        <w:t>）請於姓名右上方加註星號（</w:t>
      </w:r>
      <w:r>
        <w:t>*</w:t>
      </w:r>
      <w:r>
        <w:t>），請將列入作者人數統計之作者姓名以</w:t>
      </w:r>
      <w:r>
        <w:rPr>
          <w:u w:val="single"/>
        </w:rPr>
        <w:t>底線</w:t>
      </w:r>
      <w:r>
        <w:t>標示。</w:t>
      </w:r>
    </w:p>
    <w:p w:rsidR="00CE3F23" w:rsidRDefault="00F86931">
      <w:pPr>
        <w:pStyle w:val="Standard"/>
        <w:numPr>
          <w:ilvl w:val="0"/>
          <w:numId w:val="3"/>
        </w:numPr>
      </w:pPr>
      <w:r>
        <w:t>作者人數（</w:t>
      </w:r>
      <w:r>
        <w:t>A</w:t>
      </w:r>
      <w:r>
        <w:t>）：學生（含大學部專題生、碩士生、及博士生）及專兼任研究助理，不列入作者人數統計。</w:t>
      </w:r>
    </w:p>
    <w:p w:rsidR="00CE3F23" w:rsidRDefault="00F86931">
      <w:pPr>
        <w:pStyle w:val="Standard"/>
        <w:numPr>
          <w:ilvl w:val="0"/>
          <w:numId w:val="3"/>
        </w:numPr>
      </w:pPr>
      <w:r>
        <w:t>作者排序（</w:t>
      </w:r>
      <w:r>
        <w:t>B</w:t>
      </w:r>
      <w:r>
        <w:t>）：在排除學生及專兼任研究助理後，升等申請人在該篇論文中之排名位置；若升等申請人為該篇論文之通訊作者（</w:t>
      </w:r>
      <w:r>
        <w:t>corresponding author</w:t>
      </w:r>
      <w:r>
        <w:t>），則其排名位置等同於第一作者。</w:t>
      </w:r>
    </w:p>
    <w:p w:rsidR="00CE3F23" w:rsidRDefault="00F86931">
      <w:pPr>
        <w:pStyle w:val="Standard"/>
        <w:numPr>
          <w:ilvl w:val="0"/>
          <w:numId w:val="3"/>
        </w:numPr>
      </w:pPr>
      <w:r>
        <w:t>影響係數（</w:t>
      </w:r>
      <w:r>
        <w:t>IF</w:t>
      </w:r>
      <w:r>
        <w:t>）：該篇論文所發表之期刊的影響係數（</w:t>
      </w:r>
      <w:r>
        <w:t>impact factor</w:t>
      </w:r>
      <w:r>
        <w:t>）。</w:t>
      </w:r>
    </w:p>
    <w:p w:rsidR="00CE3F23" w:rsidRDefault="00F86931">
      <w:pPr>
        <w:pStyle w:val="Standard"/>
        <w:numPr>
          <w:ilvl w:val="0"/>
          <w:numId w:val="3"/>
        </w:numPr>
      </w:pPr>
      <w:r>
        <w:t>期刊排名（</w:t>
      </w:r>
      <w:r>
        <w:t>N</w:t>
      </w:r>
      <w:r>
        <w:t>）：該篇論文所發表之期刊在其所屬領域（</w:t>
      </w:r>
      <w:r>
        <w:t>subject category</w:t>
      </w:r>
      <w:r>
        <w:t>）中之排名位置（以影響係數</w:t>
      </w:r>
      <w:r>
        <w:t>impact factor</w:t>
      </w:r>
      <w:r>
        <w:t>為排名依據）。</w:t>
      </w:r>
    </w:p>
    <w:p w:rsidR="00CE3F23" w:rsidRDefault="00F86931">
      <w:pPr>
        <w:pStyle w:val="Standard"/>
        <w:numPr>
          <w:ilvl w:val="0"/>
          <w:numId w:val="3"/>
        </w:numPr>
      </w:pPr>
      <w:r>
        <w:t>所屬領域期刊總數（</w:t>
      </w:r>
      <w:r>
        <w:t>M</w:t>
      </w:r>
      <w:r>
        <w:t>）：該所屬領域所包含之期刊總數；若該期刊分屬於不同領域，請自行擇優選擇其一計算。</w:t>
      </w:r>
    </w:p>
    <w:p w:rsidR="00CE3F23" w:rsidRDefault="00F86931">
      <w:pPr>
        <w:pStyle w:val="Standard"/>
        <w:numPr>
          <w:ilvl w:val="0"/>
          <w:numId w:val="3"/>
        </w:numPr>
      </w:pPr>
      <w:r>
        <w:t>IF</w:t>
      </w:r>
      <w:r>
        <w:rPr>
          <w:rFonts w:ascii="新細明體, PMingLiU" w:hAnsi="新細明體, PMingLiU" w:cs="新細明體, PMingLiU"/>
        </w:rPr>
        <w:t>、</w:t>
      </w:r>
      <w:r>
        <w:t>N</w:t>
      </w:r>
      <w:r>
        <w:t>、及</w:t>
      </w:r>
      <w:r>
        <w:t>M</w:t>
      </w:r>
      <w:r>
        <w:t>一律採用最新年度之資料為計算基準，請自行至</w:t>
      </w:r>
      <w:r>
        <w:t>ISI Web of Knowledge</w:t>
      </w:r>
      <w:r>
        <w:t>之</w:t>
      </w:r>
      <w:r>
        <w:t>Journal Citation Report</w:t>
      </w:r>
      <w:r>
        <w:t>網頁搜尋，網址如下：</w:t>
      </w:r>
      <w:hyperlink r:id="rId7" w:history="1">
        <w:r>
          <w:rPr>
            <w:rStyle w:val="Internetlink"/>
            <w:color w:val="000000"/>
          </w:rPr>
          <w:t>http://admin-apps.isiknowledge.com/JCR/JCR?PointOfEntry=Home&amp;SID=3CePO8371aO5K2iOfKA</w:t>
        </w:r>
      </w:hyperlink>
    </w:p>
    <w:p w:rsidR="00CE3F23" w:rsidRDefault="00F86931">
      <w:pPr>
        <w:pStyle w:val="Standard"/>
        <w:numPr>
          <w:ilvl w:val="0"/>
          <w:numId w:val="3"/>
        </w:numPr>
      </w:pPr>
      <w:r>
        <w:t>A</w:t>
      </w:r>
      <w:r>
        <w:t>級著作：</w:t>
      </w:r>
      <w:r>
        <w:t>ISI</w:t>
      </w:r>
      <w:r>
        <w:t>七年內所收錄期刊之論文。</w:t>
      </w:r>
    </w:p>
    <w:p w:rsidR="00CE3F23" w:rsidRDefault="00F86931">
      <w:pPr>
        <w:pStyle w:val="Standard"/>
        <w:numPr>
          <w:ilvl w:val="0"/>
          <w:numId w:val="3"/>
        </w:numPr>
      </w:pPr>
      <w:r>
        <w:t>B</w:t>
      </w:r>
      <w:r>
        <w:t>級著作：非</w:t>
      </w:r>
      <w:r>
        <w:t>A</w:t>
      </w:r>
      <w:r>
        <w:t>級著作而發表於七年內</w:t>
      </w:r>
      <w:r>
        <w:t>ABI</w:t>
      </w:r>
      <w:r>
        <w:t>、</w:t>
      </w:r>
      <w:r>
        <w:t>EconLit</w:t>
      </w:r>
      <w:r>
        <w:t>、</w:t>
      </w:r>
      <w:r>
        <w:t>FLI</w:t>
      </w:r>
      <w:r>
        <w:t>、</w:t>
      </w:r>
      <w:r>
        <w:t>Westlaw</w:t>
      </w:r>
      <w:r>
        <w:t>、</w:t>
      </w:r>
      <w:r>
        <w:t>ILP</w:t>
      </w:r>
      <w:r>
        <w:t>、</w:t>
      </w:r>
      <w:r>
        <w:t>EI</w:t>
      </w:r>
      <w:r>
        <w:t>或</w:t>
      </w:r>
      <w:r>
        <w:t>TSSCI</w:t>
      </w:r>
      <w:r>
        <w:t>正式名單所收錄期刊之論文。</w:t>
      </w:r>
    </w:p>
    <w:p w:rsidR="00CE3F23" w:rsidRDefault="00F86931">
      <w:pPr>
        <w:pStyle w:val="Standard"/>
        <w:numPr>
          <w:ilvl w:val="0"/>
          <w:numId w:val="3"/>
        </w:numPr>
      </w:pPr>
      <w:r>
        <w:t>C</w:t>
      </w:r>
      <w:r>
        <w:t>級著作：非</w:t>
      </w:r>
      <w:r>
        <w:t>A</w:t>
      </w:r>
      <w:r>
        <w:t>、</w:t>
      </w:r>
      <w:r>
        <w:t>B</w:t>
      </w:r>
      <w:r>
        <w:t>級著作而發表於七年內具有審查制度期刊之論文。</w:t>
      </w:r>
    </w:p>
    <w:p w:rsidR="00CE3F23" w:rsidRDefault="00F86931">
      <w:pPr>
        <w:pStyle w:val="Standard"/>
        <w:numPr>
          <w:ilvl w:val="0"/>
          <w:numId w:val="3"/>
        </w:numPr>
      </w:pPr>
      <w:r>
        <w:t>每篇著作之作者貢獻積分計算公式如下</w:t>
      </w:r>
      <w:r>
        <w:t>(</w:t>
      </w:r>
      <w:r>
        <w:rPr>
          <w:rFonts w:ascii="新細明體, PMingLiU" w:hAnsi="新細明體, PMingLiU" w:cs="新細明體, PMingLiU"/>
        </w:rPr>
        <w:t>計算至小數點後第3位，小數點後第4位請四捨五入)</w:t>
      </w:r>
      <w:r>
        <w:t>：</w:t>
      </w:r>
    </w:p>
    <w:tbl>
      <w:tblPr>
        <w:tblW w:w="13750" w:type="dxa"/>
        <w:tblInd w:w="851" w:type="dxa"/>
        <w:tblLayout w:type="fixed"/>
        <w:tblCellMar>
          <w:left w:w="10" w:type="dxa"/>
          <w:right w:w="10" w:type="dxa"/>
        </w:tblCellMar>
        <w:tblLook w:val="04A0" w:firstRow="1" w:lastRow="0" w:firstColumn="1" w:lastColumn="0" w:noHBand="0" w:noVBand="1"/>
      </w:tblPr>
      <w:tblGrid>
        <w:gridCol w:w="3118"/>
        <w:gridCol w:w="4678"/>
        <w:gridCol w:w="5954"/>
      </w:tblGrid>
      <w:tr w:rsidR="00CE3F23">
        <w:tc>
          <w:tcPr>
            <w:tcW w:w="3118" w:type="dxa"/>
            <w:shd w:val="clear" w:color="auto" w:fill="auto"/>
            <w:tcMar>
              <w:top w:w="0" w:type="dxa"/>
              <w:left w:w="108" w:type="dxa"/>
              <w:bottom w:w="0" w:type="dxa"/>
              <w:right w:w="108" w:type="dxa"/>
            </w:tcMar>
            <w:vAlign w:val="center"/>
          </w:tcPr>
          <w:p w:rsidR="00CE3F23" w:rsidRDefault="00F86931">
            <w:pPr>
              <w:pStyle w:val="Standard"/>
              <w:jc w:val="right"/>
            </w:pPr>
            <w:r>
              <w:t>A</w:t>
            </w:r>
            <w:r>
              <w:t>級著作之作者貢獻積分</w:t>
            </w:r>
          </w:p>
        </w:tc>
        <w:tc>
          <w:tcPr>
            <w:tcW w:w="4678" w:type="dxa"/>
            <w:shd w:val="clear" w:color="auto" w:fill="auto"/>
            <w:tcMar>
              <w:top w:w="0" w:type="dxa"/>
              <w:left w:w="108" w:type="dxa"/>
              <w:bottom w:w="0" w:type="dxa"/>
              <w:right w:w="108" w:type="dxa"/>
            </w:tcMar>
            <w:vAlign w:val="center"/>
          </w:tcPr>
          <w:p w:rsidR="00CE3F23" w:rsidRDefault="00F86931">
            <w:pPr>
              <w:pStyle w:val="Standard"/>
            </w:pPr>
            <m:oMathPara>
              <m:oMathParaPr>
                <m:jc m:val="left"/>
              </m:oMathParaPr>
              <m:oMath>
                <m:r>
                  <w:rPr>
                    <w:rFonts w:ascii="Cambria Math" w:hAnsi="Cambria Math"/>
                  </w:rPr>
                  <m:t>=2⋅[</m:t>
                </m:r>
                <m:f>
                  <m:fPr>
                    <m:ctrlPr>
                      <w:rPr>
                        <w:rFonts w:ascii="Cambria Math" w:hAnsi="Cambria Math"/>
                      </w:rPr>
                    </m:ctrlPr>
                  </m:fPr>
                  <m:num>
                    <m:r>
                      <w:rPr>
                        <w:rFonts w:ascii="Cambria Math" w:hAnsi="Cambria Math"/>
                      </w:rPr>
                      <m:t>A-B+1</m:t>
                    </m:r>
                  </m:num>
                  <m:den>
                    <m:nary>
                      <m:naryPr>
                        <m:chr m:val="∑"/>
                        <m:limLoc m:val="undOvr"/>
                        <m:ctrlPr>
                          <w:rPr>
                            <w:rFonts w:ascii="Cambria Math" w:hAnsi="Cambria Math"/>
                          </w:rPr>
                        </m:ctrlPr>
                      </m:naryPr>
                      <m:sub>
                        <m:r>
                          <w:rPr>
                            <w:rFonts w:ascii="Cambria Math" w:hAnsi="Cambria Math"/>
                          </w:rPr>
                          <m:t>C=1</m:t>
                        </m:r>
                      </m:sub>
                      <m:sup>
                        <m:r>
                          <w:rPr>
                            <w:rFonts w:ascii="Cambria Math" w:hAnsi="Cambria Math"/>
                          </w:rPr>
                          <m:t>A</m:t>
                        </m:r>
                      </m:sup>
                      <m:e/>
                    </m:nary>
                    <m:r>
                      <w:rPr>
                        <w:rFonts w:ascii="Cambria Math" w:hAnsi="Cambria Math"/>
                      </w:rPr>
                      <m:t>C</m:t>
                    </m:r>
                  </m:den>
                </m:f>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M</m:t>
                    </m:r>
                  </m:den>
                </m:f>
                <m:r>
                  <w:rPr>
                    <w:rFonts w:ascii="Cambria Math" w:hAnsi="Cambria Math"/>
                  </w:rPr>
                  <m:t>]</m:t>
                </m:r>
                <m:r>
                  <m:rPr>
                    <m:nor/>
                  </m:rPr>
                  <m:t>對照值</m:t>
                </m:r>
                <m:r>
                  <w:rPr>
                    <w:rFonts w:ascii="Cambria Math" w:hAnsi="Cambria Math"/>
                  </w:rPr>
                  <m:t>⋅M</m:t>
                </m:r>
                <m:r>
                  <m:rPr>
                    <m:nor/>
                  </m:rPr>
                  <m:t>ax</m:t>
                </m:r>
                <m:r>
                  <w:rPr>
                    <w:rFonts w:ascii="Cambria Math" w:hAnsi="Cambria Math"/>
                  </w:rPr>
                  <m:t>(</m:t>
                </m:r>
                <m:r>
                  <m:rPr>
                    <m:nor/>
                  </m:rPr>
                  <m:t>IF</m:t>
                </m:r>
                <m:r>
                  <w:rPr>
                    <w:rFonts w:ascii="Cambria Math" w:hAnsi="Cambria Math"/>
                  </w:rPr>
                  <m:t>,1)</m:t>
                </m:r>
              </m:oMath>
            </m:oMathPara>
          </w:p>
        </w:tc>
        <w:tc>
          <w:tcPr>
            <w:tcW w:w="5954" w:type="dxa"/>
            <w:shd w:val="clear" w:color="auto" w:fill="auto"/>
            <w:tcMar>
              <w:top w:w="0" w:type="dxa"/>
              <w:left w:w="108" w:type="dxa"/>
              <w:bottom w:w="0" w:type="dxa"/>
              <w:right w:w="108" w:type="dxa"/>
            </w:tcMar>
            <w:vAlign w:val="center"/>
          </w:tcPr>
          <w:p w:rsidR="00CE3F23" w:rsidRDefault="00CE3F23">
            <w:pPr>
              <w:pStyle w:val="Standard"/>
              <w:snapToGrid w:val="0"/>
            </w:pPr>
          </w:p>
        </w:tc>
      </w:tr>
      <w:tr w:rsidR="00CE3F23">
        <w:tc>
          <w:tcPr>
            <w:tcW w:w="3118" w:type="dxa"/>
            <w:shd w:val="clear" w:color="auto" w:fill="auto"/>
            <w:tcMar>
              <w:top w:w="0" w:type="dxa"/>
              <w:left w:w="108" w:type="dxa"/>
              <w:bottom w:w="0" w:type="dxa"/>
              <w:right w:w="108" w:type="dxa"/>
            </w:tcMar>
            <w:vAlign w:val="center"/>
          </w:tcPr>
          <w:p w:rsidR="00CE3F23" w:rsidRDefault="00F86931">
            <w:pPr>
              <w:pStyle w:val="Standard"/>
              <w:jc w:val="right"/>
            </w:pPr>
            <w:r>
              <w:t>B</w:t>
            </w:r>
            <w:r>
              <w:t>級著作之作者貢獻積分</w:t>
            </w:r>
          </w:p>
        </w:tc>
        <w:tc>
          <w:tcPr>
            <w:tcW w:w="4678" w:type="dxa"/>
            <w:shd w:val="clear" w:color="auto" w:fill="auto"/>
            <w:tcMar>
              <w:top w:w="0" w:type="dxa"/>
              <w:left w:w="108" w:type="dxa"/>
              <w:bottom w:w="0" w:type="dxa"/>
              <w:right w:w="108" w:type="dxa"/>
            </w:tcMar>
            <w:vAlign w:val="center"/>
          </w:tcPr>
          <w:p w:rsidR="00CE3F23" w:rsidRDefault="00F86931">
            <w:pPr>
              <w:pStyle w:val="Standard"/>
            </w:pPr>
            <m:oMathPara>
              <m:oMathParaPr>
                <m:jc m:val="left"/>
              </m:oMathParaPr>
              <m:oMath>
                <m:r>
                  <w:rPr>
                    <w:rFonts w:ascii="Cambria Math" w:hAnsi="Cambria Math"/>
                  </w:rPr>
                  <m:t>=1⋅[</m:t>
                </m:r>
                <m:f>
                  <m:fPr>
                    <m:ctrlPr>
                      <w:rPr>
                        <w:rFonts w:ascii="Cambria Math" w:hAnsi="Cambria Math"/>
                      </w:rPr>
                    </m:ctrlPr>
                  </m:fPr>
                  <m:num>
                    <m:r>
                      <w:rPr>
                        <w:rFonts w:ascii="Cambria Math" w:hAnsi="Cambria Math"/>
                      </w:rPr>
                      <m:t>A-B+1</m:t>
                    </m:r>
                  </m:num>
                  <m:den>
                    <m:nary>
                      <m:naryPr>
                        <m:chr m:val="∑"/>
                        <m:limLoc m:val="undOvr"/>
                        <m:ctrlPr>
                          <w:rPr>
                            <w:rFonts w:ascii="Cambria Math" w:hAnsi="Cambria Math"/>
                          </w:rPr>
                        </m:ctrlPr>
                      </m:naryPr>
                      <m:sub>
                        <m:r>
                          <w:rPr>
                            <w:rFonts w:ascii="Cambria Math" w:hAnsi="Cambria Math"/>
                          </w:rPr>
                          <m:t>C=1</m:t>
                        </m:r>
                      </m:sub>
                      <m:sup>
                        <m:r>
                          <w:rPr>
                            <w:rFonts w:ascii="Cambria Math" w:hAnsi="Cambria Math"/>
                          </w:rPr>
                          <m:t>A</m:t>
                        </m:r>
                      </m:sup>
                      <m:e/>
                    </m:nary>
                    <m:r>
                      <w:rPr>
                        <w:rFonts w:ascii="Cambria Math" w:hAnsi="Cambria Math"/>
                      </w:rPr>
                      <m:t>C</m:t>
                    </m:r>
                  </m:den>
                </m:f>
                <m:r>
                  <w:rPr>
                    <w:rFonts w:ascii="Cambria Math" w:hAnsi="Cambria Math"/>
                  </w:rPr>
                  <m:t>]</m:t>
                </m:r>
              </m:oMath>
            </m:oMathPara>
          </w:p>
        </w:tc>
        <w:tc>
          <w:tcPr>
            <w:tcW w:w="5954" w:type="dxa"/>
            <w:shd w:val="clear" w:color="auto" w:fill="auto"/>
            <w:tcMar>
              <w:top w:w="0" w:type="dxa"/>
              <w:left w:w="108" w:type="dxa"/>
              <w:bottom w:w="0" w:type="dxa"/>
              <w:right w:w="108" w:type="dxa"/>
            </w:tcMar>
            <w:vAlign w:val="center"/>
          </w:tcPr>
          <w:p w:rsidR="00CE3F23" w:rsidRDefault="00CE3F23">
            <w:pPr>
              <w:pStyle w:val="Standard"/>
              <w:snapToGrid w:val="0"/>
            </w:pPr>
          </w:p>
        </w:tc>
      </w:tr>
      <w:tr w:rsidR="00CE3F23">
        <w:tc>
          <w:tcPr>
            <w:tcW w:w="3118" w:type="dxa"/>
            <w:shd w:val="clear" w:color="auto" w:fill="auto"/>
            <w:tcMar>
              <w:top w:w="0" w:type="dxa"/>
              <w:left w:w="108" w:type="dxa"/>
              <w:bottom w:w="0" w:type="dxa"/>
              <w:right w:w="108" w:type="dxa"/>
            </w:tcMar>
            <w:vAlign w:val="center"/>
          </w:tcPr>
          <w:p w:rsidR="00CE3F23" w:rsidRDefault="00F86931">
            <w:pPr>
              <w:pStyle w:val="Standard"/>
              <w:jc w:val="right"/>
            </w:pPr>
            <w:r>
              <w:t>C</w:t>
            </w:r>
            <w:r>
              <w:t>級著作之作者貢獻積分</w:t>
            </w:r>
          </w:p>
        </w:tc>
        <w:tc>
          <w:tcPr>
            <w:tcW w:w="4678" w:type="dxa"/>
            <w:shd w:val="clear" w:color="auto" w:fill="auto"/>
            <w:tcMar>
              <w:top w:w="0" w:type="dxa"/>
              <w:left w:w="108" w:type="dxa"/>
              <w:bottom w:w="0" w:type="dxa"/>
              <w:right w:w="108" w:type="dxa"/>
            </w:tcMar>
            <w:vAlign w:val="center"/>
          </w:tcPr>
          <w:p w:rsidR="00CE3F23" w:rsidRDefault="00F86931">
            <w:pPr>
              <w:pStyle w:val="Standard"/>
            </w:pPr>
            <m:oMathPara>
              <m:oMathParaPr>
                <m:jc m:val="left"/>
              </m:oMathParaPr>
              <m:oMath>
                <m:r>
                  <w:rPr>
                    <w:rFonts w:ascii="Cambria Math" w:hAnsi="Cambria Math"/>
                  </w:rPr>
                  <m:t>=0</m:t>
                </m:r>
                <m:r>
                  <m:rPr>
                    <m:nor/>
                  </m:rPr>
                  <m:t>.</m:t>
                </m:r>
                <m:r>
                  <w:rPr>
                    <w:rFonts w:ascii="Cambria Math" w:hAnsi="Cambria Math"/>
                  </w:rPr>
                  <m:t>3⋅[</m:t>
                </m:r>
                <m:f>
                  <m:fPr>
                    <m:ctrlPr>
                      <w:rPr>
                        <w:rFonts w:ascii="Cambria Math" w:hAnsi="Cambria Math"/>
                      </w:rPr>
                    </m:ctrlPr>
                  </m:fPr>
                  <m:num>
                    <m:r>
                      <w:rPr>
                        <w:rFonts w:ascii="Cambria Math" w:hAnsi="Cambria Math"/>
                      </w:rPr>
                      <m:t>A-B+1</m:t>
                    </m:r>
                  </m:num>
                  <m:den>
                    <m:nary>
                      <m:naryPr>
                        <m:chr m:val="∑"/>
                        <m:limLoc m:val="undOvr"/>
                        <m:ctrlPr>
                          <w:rPr>
                            <w:rFonts w:ascii="Cambria Math" w:hAnsi="Cambria Math"/>
                          </w:rPr>
                        </m:ctrlPr>
                      </m:naryPr>
                      <m:sub>
                        <m:r>
                          <w:rPr>
                            <w:rFonts w:ascii="Cambria Math" w:hAnsi="Cambria Math"/>
                          </w:rPr>
                          <m:t>C=1</m:t>
                        </m:r>
                      </m:sub>
                      <m:sup>
                        <m:r>
                          <w:rPr>
                            <w:rFonts w:ascii="Cambria Math" w:hAnsi="Cambria Math"/>
                          </w:rPr>
                          <m:t>A</m:t>
                        </m:r>
                      </m:sup>
                      <m:e/>
                    </m:nary>
                    <m:r>
                      <w:rPr>
                        <w:rFonts w:ascii="Cambria Math" w:hAnsi="Cambria Math"/>
                      </w:rPr>
                      <m:t>C</m:t>
                    </m:r>
                  </m:den>
                </m:f>
                <m:r>
                  <w:rPr>
                    <w:rFonts w:ascii="Cambria Math" w:hAnsi="Cambria Math"/>
                  </w:rPr>
                  <m:t>]</m:t>
                </m:r>
              </m:oMath>
            </m:oMathPara>
          </w:p>
        </w:tc>
        <w:tc>
          <w:tcPr>
            <w:tcW w:w="5954" w:type="dxa"/>
            <w:shd w:val="clear" w:color="auto" w:fill="auto"/>
            <w:tcMar>
              <w:top w:w="0" w:type="dxa"/>
              <w:left w:w="108" w:type="dxa"/>
              <w:bottom w:w="0" w:type="dxa"/>
              <w:right w:w="108" w:type="dxa"/>
            </w:tcMar>
            <w:vAlign w:val="center"/>
          </w:tcPr>
          <w:p w:rsidR="00CE3F23" w:rsidRDefault="00CE3F23">
            <w:pPr>
              <w:pStyle w:val="Standard"/>
              <w:snapToGrid w:val="0"/>
            </w:pPr>
          </w:p>
        </w:tc>
      </w:tr>
    </w:tbl>
    <w:p w:rsidR="00CE3F23" w:rsidRDefault="00F86931">
      <w:pPr>
        <w:pStyle w:val="Standard"/>
        <w:ind w:left="480"/>
        <w:rPr>
          <w:rFonts w:eastAsia="Times New Roman"/>
          <w:sz w:val="20"/>
          <w:szCs w:val="20"/>
        </w:rPr>
      </w:pPr>
      <w:r>
        <w:rPr>
          <w:rFonts w:eastAsia="Times New Roman"/>
          <w:sz w:val="20"/>
          <w:szCs w:val="20"/>
        </w:rPr>
        <w:t xml:space="preserve">    </w:t>
      </w:r>
    </w:p>
    <w:tbl>
      <w:tblPr>
        <w:tblW w:w="10216" w:type="dxa"/>
        <w:tblInd w:w="1134" w:type="dxa"/>
        <w:tblLayout w:type="fixed"/>
        <w:tblCellMar>
          <w:left w:w="10" w:type="dxa"/>
          <w:right w:w="10" w:type="dxa"/>
        </w:tblCellMar>
        <w:tblLook w:val="04A0" w:firstRow="1" w:lastRow="0" w:firstColumn="1" w:lastColumn="0" w:noHBand="0" w:noVBand="1"/>
      </w:tblPr>
      <w:tblGrid>
        <w:gridCol w:w="3119"/>
        <w:gridCol w:w="3827"/>
        <w:gridCol w:w="3270"/>
      </w:tblGrid>
      <w:tr w:rsidR="00CE3F23">
        <w:tc>
          <w:tcPr>
            <w:tcW w:w="3119" w:type="dxa"/>
            <w:shd w:val="clear" w:color="auto" w:fill="auto"/>
            <w:tcMar>
              <w:top w:w="0" w:type="dxa"/>
              <w:left w:w="108" w:type="dxa"/>
              <w:bottom w:w="0" w:type="dxa"/>
              <w:right w:w="108" w:type="dxa"/>
            </w:tcMar>
            <w:vAlign w:val="center"/>
          </w:tcPr>
          <w:p w:rsidR="00CE3F23" w:rsidRDefault="00F86931">
            <w:pPr>
              <w:pStyle w:val="Standard"/>
            </w:pPr>
            <w:r>
              <w:rPr>
                <w:sz w:val="20"/>
                <w:szCs w:val="20"/>
              </w:rPr>
              <w:t>其中</w:t>
            </w:r>
            <m:oMath>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M</m:t>
                  </m:r>
                </m:den>
              </m:f>
              <m:r>
                <w:rPr>
                  <w:rFonts w:ascii="Cambria Math" w:hAnsi="Cambria Math"/>
                </w:rPr>
                <m:t>]</m:t>
              </m:r>
            </m:oMath>
            <w:r>
              <w:t>之對照值如右：</w:t>
            </w: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m:oMathPara>
              <m:oMathParaPr>
                <m:jc m:val="center"/>
              </m:oMathParaPr>
              <m:oMath>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M</m:t>
                    </m:r>
                  </m:den>
                </m:f>
                <m:r>
                  <w:rPr>
                    <w:rFonts w:ascii="Cambria Math" w:hAnsi="Cambria Math"/>
                  </w:rPr>
                  <m:t>]</m:t>
                </m:r>
              </m:oMath>
            </m:oMathPara>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m:oMathPara>
              <m:oMathParaPr>
                <m:jc m:val="center"/>
              </m:oMathParaPr>
              <m:oMath>
                <m:r>
                  <w:rPr>
                    <w:rFonts w:ascii="Cambria Math" w:hAnsi="Cambria Math"/>
                  </w:rPr>
                  <m:t>[</m:t>
                </m:r>
                <m:f>
                  <m:fPr>
                    <m:ctrlPr>
                      <w:rPr>
                        <w:rFonts w:ascii="Cambria Math" w:hAnsi="Cambria Math"/>
                      </w:rPr>
                    </m:ctrlPr>
                  </m:fPr>
                  <m:num>
                    <m:r>
                      <w:rPr>
                        <w:rFonts w:ascii="Cambria Math" w:hAnsi="Cambria Math"/>
                      </w:rPr>
                      <m:t>N</m:t>
                    </m:r>
                  </m:num>
                  <m:den>
                    <m:r>
                      <w:rPr>
                        <w:rFonts w:ascii="Cambria Math" w:hAnsi="Cambria Math"/>
                      </w:rPr>
                      <m:t>M</m:t>
                    </m:r>
                  </m:den>
                </m:f>
                <m:r>
                  <w:rPr>
                    <w:rFonts w:ascii="Cambria Math" w:hAnsi="Cambria Math"/>
                  </w:rPr>
                  <m:t>]</m:t>
                </m:r>
                <m:r>
                  <m:rPr>
                    <m:nor/>
                  </m:rPr>
                  <m:t>對照值</m:t>
                </m:r>
              </m:oMath>
            </m:oMathPara>
          </w:p>
        </w:tc>
      </w:tr>
      <w:tr w:rsidR="00CE3F23">
        <w:tc>
          <w:tcPr>
            <w:tcW w:w="3119" w:type="dxa"/>
            <w:shd w:val="clear" w:color="auto" w:fill="auto"/>
            <w:tcMar>
              <w:top w:w="0" w:type="dxa"/>
              <w:left w:w="108" w:type="dxa"/>
              <w:bottom w:w="0" w:type="dxa"/>
              <w:right w:w="108" w:type="dxa"/>
            </w:tcMar>
            <w:vAlign w:val="center"/>
          </w:tcPr>
          <w:p w:rsidR="00CE3F23" w:rsidRDefault="00CE3F23">
            <w:pPr>
              <w:pStyle w:val="Standard"/>
              <w:snapToGrid w:val="0"/>
              <w:jc w:val="cente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介於</w:t>
            </w:r>
            <w:r>
              <w:rPr>
                <w:rFonts w:eastAsia="Times New Roman"/>
              </w:rPr>
              <w:t xml:space="preserve"> </w:t>
            </w:r>
            <w:r>
              <w:t xml:space="preserve">0.001 </w:t>
            </w:r>
            <w:r>
              <w:t>與</w:t>
            </w:r>
            <w:r>
              <w:rPr>
                <w:rFonts w:eastAsia="Times New Roman"/>
              </w:rPr>
              <w:t xml:space="preserve"> </w:t>
            </w:r>
            <w:r>
              <w:t>0.250</w:t>
            </w:r>
            <w:r>
              <w:t>間</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4</w:t>
            </w:r>
          </w:p>
        </w:tc>
      </w:tr>
      <w:tr w:rsidR="00CE3F23">
        <w:tc>
          <w:tcPr>
            <w:tcW w:w="3119" w:type="dxa"/>
            <w:shd w:val="clear" w:color="auto" w:fill="auto"/>
            <w:tcMar>
              <w:top w:w="0" w:type="dxa"/>
              <w:left w:w="108" w:type="dxa"/>
              <w:bottom w:w="0" w:type="dxa"/>
              <w:right w:w="108" w:type="dxa"/>
            </w:tcMar>
            <w:vAlign w:val="center"/>
          </w:tcPr>
          <w:p w:rsidR="00CE3F23" w:rsidRDefault="00CE3F23">
            <w:pPr>
              <w:pStyle w:val="Standard"/>
              <w:snapToGrid w:val="0"/>
              <w:jc w:val="cente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介於</w:t>
            </w:r>
            <w:r>
              <w:rPr>
                <w:rFonts w:eastAsia="Times New Roman"/>
              </w:rPr>
              <w:t xml:space="preserve"> </w:t>
            </w:r>
            <w:r>
              <w:t xml:space="preserve">0.251 </w:t>
            </w:r>
            <w:r>
              <w:t>與</w:t>
            </w:r>
            <w:r>
              <w:rPr>
                <w:rFonts w:eastAsia="Times New Roman"/>
              </w:rPr>
              <w:t xml:space="preserve"> </w:t>
            </w:r>
            <w:r>
              <w:t>0.500</w:t>
            </w:r>
            <w:r>
              <w:t>間</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3</w:t>
            </w:r>
          </w:p>
        </w:tc>
      </w:tr>
      <w:tr w:rsidR="00CE3F23">
        <w:tc>
          <w:tcPr>
            <w:tcW w:w="3119" w:type="dxa"/>
            <w:shd w:val="clear" w:color="auto" w:fill="auto"/>
            <w:tcMar>
              <w:top w:w="0" w:type="dxa"/>
              <w:left w:w="108" w:type="dxa"/>
              <w:bottom w:w="0" w:type="dxa"/>
              <w:right w:w="108" w:type="dxa"/>
            </w:tcMar>
            <w:vAlign w:val="center"/>
          </w:tcPr>
          <w:p w:rsidR="00CE3F23" w:rsidRDefault="00CE3F23">
            <w:pPr>
              <w:pStyle w:val="Standard"/>
              <w:snapToGrid w:val="0"/>
              <w:jc w:val="cente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介於</w:t>
            </w:r>
            <w:r>
              <w:rPr>
                <w:rFonts w:eastAsia="Times New Roman"/>
              </w:rPr>
              <w:t xml:space="preserve"> </w:t>
            </w:r>
            <w:r>
              <w:t xml:space="preserve">0.501 </w:t>
            </w:r>
            <w:r>
              <w:t>與</w:t>
            </w:r>
            <w:r>
              <w:rPr>
                <w:rFonts w:eastAsia="Times New Roman"/>
              </w:rPr>
              <w:t xml:space="preserve"> </w:t>
            </w:r>
            <w:r>
              <w:t>0.750</w:t>
            </w:r>
            <w:r>
              <w:t>間</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2</w:t>
            </w:r>
          </w:p>
        </w:tc>
      </w:tr>
      <w:tr w:rsidR="00CE3F23">
        <w:tc>
          <w:tcPr>
            <w:tcW w:w="3119" w:type="dxa"/>
            <w:shd w:val="clear" w:color="auto" w:fill="auto"/>
            <w:tcMar>
              <w:top w:w="0" w:type="dxa"/>
              <w:left w:w="108" w:type="dxa"/>
              <w:bottom w:w="0" w:type="dxa"/>
              <w:right w:w="108" w:type="dxa"/>
            </w:tcMar>
            <w:vAlign w:val="center"/>
          </w:tcPr>
          <w:p w:rsidR="00CE3F23" w:rsidRDefault="00CE3F23">
            <w:pPr>
              <w:pStyle w:val="Standard"/>
              <w:snapToGrid w:val="0"/>
              <w:jc w:val="center"/>
            </w:pPr>
          </w:p>
        </w:tc>
        <w:tc>
          <w:tcPr>
            <w:tcW w:w="382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介於</w:t>
            </w:r>
            <w:r>
              <w:rPr>
                <w:rFonts w:eastAsia="Times New Roman"/>
              </w:rPr>
              <w:t xml:space="preserve"> </w:t>
            </w:r>
            <w:r>
              <w:t xml:space="preserve">0.751 </w:t>
            </w:r>
            <w:r>
              <w:t>與</w:t>
            </w:r>
            <w:r>
              <w:rPr>
                <w:rFonts w:eastAsia="Times New Roman"/>
              </w:rPr>
              <w:t xml:space="preserve"> </w:t>
            </w:r>
            <w:r>
              <w:t>1.000</w:t>
            </w:r>
            <w:r>
              <w:t>間</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E3F23" w:rsidRDefault="00F86931">
            <w:pPr>
              <w:pStyle w:val="Standard"/>
              <w:jc w:val="center"/>
            </w:pPr>
            <w:r>
              <w:t>1</w:t>
            </w:r>
          </w:p>
        </w:tc>
      </w:tr>
    </w:tbl>
    <w:p w:rsidR="00CE3F23" w:rsidRDefault="00CE3F23">
      <w:pPr>
        <w:pStyle w:val="Standard"/>
        <w:ind w:left="480"/>
      </w:pPr>
    </w:p>
    <w:p w:rsidR="00CE3F23" w:rsidRDefault="00F86931">
      <w:pPr>
        <w:pStyle w:val="Standard"/>
        <w:numPr>
          <w:ilvl w:val="0"/>
          <w:numId w:val="3"/>
        </w:numPr>
      </w:pPr>
      <w:r>
        <w:t>單篇著作之作者貢獻積分計算範例：</w:t>
      </w:r>
    </w:p>
    <w:p w:rsidR="00CE3F23" w:rsidRDefault="00F86931">
      <w:pPr>
        <w:pStyle w:val="Standard"/>
        <w:numPr>
          <w:ilvl w:val="1"/>
          <w:numId w:val="3"/>
        </w:numPr>
      </w:pPr>
      <w:r>
        <w:rPr>
          <w:rFonts w:eastAsia="細明體, MingLiU" w:cs="細明體, MingLiU"/>
        </w:rPr>
        <w:t>若一篇隸屬</w:t>
      </w:r>
      <w:r>
        <w:t>ISI</w:t>
      </w:r>
      <w:r>
        <w:t>七年內所收錄之期刊論文</w:t>
      </w:r>
      <w:r>
        <w:rPr>
          <w:rFonts w:eastAsia="細明體, MingLiU" w:cs="細明體, MingLiU"/>
        </w:rPr>
        <w:t>在排除學生及專兼任研究助理後之作者人數為</w:t>
      </w:r>
      <w:r>
        <w:rPr>
          <w:rFonts w:eastAsia="細明體, MingLiU"/>
        </w:rPr>
        <w:t>3</w:t>
      </w:r>
      <w:r>
        <w:rPr>
          <w:rFonts w:eastAsia="細明體, MingLiU" w:cs="細明體, MingLiU"/>
        </w:rPr>
        <w:t>，則表中</w:t>
      </w:r>
      <w:r>
        <w:rPr>
          <w:rFonts w:eastAsia="細明體, MingLiU"/>
        </w:rPr>
        <w:t>A</w:t>
      </w:r>
      <w:r>
        <w:rPr>
          <w:rFonts w:eastAsia="細明體, MingLiU" w:cs="細明體, MingLiU"/>
        </w:rPr>
        <w:t>之數值為</w:t>
      </w:r>
      <w:r>
        <w:rPr>
          <w:rFonts w:eastAsia="細明體, MingLiU"/>
        </w:rPr>
        <w:t>3</w:t>
      </w:r>
      <w:r>
        <w:rPr>
          <w:rFonts w:eastAsia="細明體, MingLiU" w:cs="細明體, MingLiU"/>
        </w:rPr>
        <w:t>。</w:t>
      </w:r>
    </w:p>
    <w:p w:rsidR="00CE3F23" w:rsidRDefault="00F86931">
      <w:pPr>
        <w:pStyle w:val="Standard"/>
        <w:numPr>
          <w:ilvl w:val="1"/>
          <w:numId w:val="3"/>
        </w:numPr>
      </w:pPr>
      <w:r>
        <w:rPr>
          <w:rFonts w:eastAsia="細明體, MingLiU" w:cs="細明體, MingLiU"/>
        </w:rPr>
        <w:t>若排除學生及專兼任研究助理後，升等申請人在此</w:t>
      </w:r>
      <w:r>
        <w:rPr>
          <w:rFonts w:eastAsia="細明體, MingLiU"/>
        </w:rPr>
        <w:t>3</w:t>
      </w:r>
      <w:r>
        <w:rPr>
          <w:rFonts w:eastAsia="細明體, MingLiU" w:cs="細明體, MingLiU"/>
        </w:rPr>
        <w:t>位作者中排名為第</w:t>
      </w:r>
      <w:r>
        <w:rPr>
          <w:rFonts w:eastAsia="細明體, MingLiU"/>
        </w:rPr>
        <w:t>1</w:t>
      </w:r>
      <w:r>
        <w:rPr>
          <w:rFonts w:eastAsia="細明體, MingLiU" w:cs="細明體, MingLiU"/>
        </w:rPr>
        <w:t>作者（含通訊作者），則表中</w:t>
      </w:r>
      <w:r>
        <w:rPr>
          <w:rFonts w:eastAsia="細明體, MingLiU"/>
        </w:rPr>
        <w:t>B</w:t>
      </w:r>
      <w:r>
        <w:rPr>
          <w:rFonts w:eastAsia="細明體, MingLiU" w:cs="細明體, MingLiU"/>
        </w:rPr>
        <w:t>之數值為</w:t>
      </w:r>
      <w:r>
        <w:rPr>
          <w:rFonts w:eastAsia="細明體, MingLiU"/>
        </w:rPr>
        <w:t>1</w:t>
      </w:r>
      <w:r>
        <w:rPr>
          <w:rFonts w:eastAsia="細明體, MingLiU" w:cs="細明體, MingLiU"/>
        </w:rPr>
        <w:t>。</w:t>
      </w:r>
    </w:p>
    <w:p w:rsidR="00CE3F23" w:rsidRDefault="00F86931">
      <w:pPr>
        <w:pStyle w:val="Standard"/>
        <w:numPr>
          <w:ilvl w:val="1"/>
          <w:numId w:val="3"/>
        </w:numPr>
      </w:pPr>
      <w:r>
        <w:rPr>
          <w:rFonts w:eastAsia="細明體, MingLiU" w:cs="細明體, MingLiU"/>
        </w:rPr>
        <w:t>若該篇論文所發表之期刊在其所屬領域（</w:t>
      </w:r>
      <w:r>
        <w:rPr>
          <w:rFonts w:eastAsia="細明體, MingLiU"/>
        </w:rPr>
        <w:t>subject category</w:t>
      </w:r>
      <w:r>
        <w:rPr>
          <w:rFonts w:eastAsia="細明體, MingLiU" w:cs="細明體, MingLiU"/>
        </w:rPr>
        <w:t>）中之排名為第</w:t>
      </w:r>
      <w:r>
        <w:rPr>
          <w:rFonts w:eastAsia="細明體, MingLiU"/>
        </w:rPr>
        <w:t>20</w:t>
      </w:r>
      <w:r>
        <w:rPr>
          <w:rFonts w:eastAsia="細明體, MingLiU" w:cs="細明體, MingLiU"/>
        </w:rPr>
        <w:t>名，則表中</w:t>
      </w:r>
      <w:r>
        <w:rPr>
          <w:rFonts w:eastAsia="細明體, MingLiU"/>
        </w:rPr>
        <w:t>N</w:t>
      </w:r>
      <w:r>
        <w:rPr>
          <w:rFonts w:eastAsia="細明體, MingLiU" w:cs="細明體, MingLiU"/>
        </w:rPr>
        <w:t>之數值為</w:t>
      </w:r>
      <w:r>
        <w:rPr>
          <w:rFonts w:eastAsia="細明體, MingLiU"/>
        </w:rPr>
        <w:t>20</w:t>
      </w:r>
      <w:r>
        <w:rPr>
          <w:rFonts w:eastAsia="細明體, MingLiU" w:cs="細明體, MingLiU"/>
        </w:rPr>
        <w:t>。</w:t>
      </w:r>
    </w:p>
    <w:p w:rsidR="00CE3F23" w:rsidRDefault="00F86931">
      <w:pPr>
        <w:pStyle w:val="Standard"/>
        <w:numPr>
          <w:ilvl w:val="1"/>
          <w:numId w:val="3"/>
        </w:numPr>
      </w:pPr>
      <w:r>
        <w:rPr>
          <w:rFonts w:eastAsia="細明體, MingLiU" w:cs="細明體, MingLiU"/>
        </w:rPr>
        <w:t>若該所屬領域共包含</w:t>
      </w:r>
      <w:r>
        <w:rPr>
          <w:rFonts w:eastAsia="細明體, MingLiU"/>
        </w:rPr>
        <w:t>100</w:t>
      </w:r>
      <w:r>
        <w:rPr>
          <w:rFonts w:eastAsia="細明體, MingLiU" w:cs="細明體, MingLiU"/>
        </w:rPr>
        <w:t>種期刊，則表中</w:t>
      </w:r>
      <w:r>
        <w:rPr>
          <w:rFonts w:eastAsia="細明體, MingLiU"/>
        </w:rPr>
        <w:t>M</w:t>
      </w:r>
      <w:r>
        <w:rPr>
          <w:rFonts w:eastAsia="細明體, MingLiU" w:cs="細明體, MingLiU"/>
        </w:rPr>
        <w:t>之數值為</w:t>
      </w:r>
      <w:r>
        <w:rPr>
          <w:rFonts w:eastAsia="細明體, MingLiU"/>
        </w:rPr>
        <w:t>100</w:t>
      </w:r>
      <w:r>
        <w:rPr>
          <w:rFonts w:eastAsia="細明體, MingLiU" w:cs="細明體, MingLiU"/>
        </w:rPr>
        <w:t>。</w:t>
      </w:r>
    </w:p>
    <w:p w:rsidR="00CE3F23" w:rsidRDefault="00F86931">
      <w:pPr>
        <w:pStyle w:val="Standard"/>
        <w:numPr>
          <w:ilvl w:val="1"/>
          <w:numId w:val="3"/>
        </w:numPr>
      </w:pPr>
      <w:r>
        <w:t>作者貢獻積分之計算則為：</w:t>
      </w:r>
      <m:oMath>
        <m:r>
          <w:rPr>
            <w:rFonts w:ascii="Cambria Math" w:hAnsi="Cambria Math"/>
          </w:rPr>
          <m:t>2⋅[</m:t>
        </m:r>
        <m:f>
          <m:fPr>
            <m:ctrlPr>
              <w:rPr>
                <w:rFonts w:ascii="Cambria Math" w:hAnsi="Cambria Math"/>
              </w:rPr>
            </m:ctrlPr>
          </m:fPr>
          <m:num>
            <m:r>
              <w:rPr>
                <w:rFonts w:ascii="Cambria Math" w:hAnsi="Cambria Math"/>
              </w:rPr>
              <m:t>3-1+1</m:t>
            </m:r>
          </m:num>
          <m:den>
            <m:r>
              <w:rPr>
                <w:rFonts w:ascii="Cambria Math" w:hAnsi="Cambria Math"/>
              </w:rPr>
              <m:t>3+2+1</m:t>
            </m:r>
          </m:den>
        </m:f>
        <m:r>
          <w:rPr>
            <w:rFonts w:ascii="Cambria Math" w:hAnsi="Cambria Math"/>
          </w:rPr>
          <m:t>]⋅4=4</m:t>
        </m:r>
        <m:r>
          <m:rPr>
            <m:nor/>
          </m:rPr>
          <m:t>.000</m:t>
        </m:r>
      </m:oMath>
      <w:r>
        <w:rPr>
          <w:rFonts w:ascii="新細明體, PMingLiU" w:hAnsi="新細明體, PMingLiU" w:cs="新細明體, PMingLiU"/>
          <w:sz w:val="20"/>
          <w:szCs w:val="20"/>
        </w:rPr>
        <w:t>。</w:t>
      </w:r>
    </w:p>
    <w:p w:rsidR="00CE3F23" w:rsidRDefault="00F86931">
      <w:pPr>
        <w:pStyle w:val="Standard"/>
        <w:numPr>
          <w:ilvl w:val="0"/>
          <w:numId w:val="3"/>
        </w:numPr>
      </w:pPr>
      <w:r>
        <w:t>請將所有「作者貢獻積分」項目總和後，填入「積分總計」欄位中；以上欄位不足時，請自行增列。</w:t>
      </w:r>
    </w:p>
    <w:p w:rsidR="00CE3F23" w:rsidRDefault="00F86931">
      <w:pPr>
        <w:pStyle w:val="Standard"/>
        <w:numPr>
          <w:ilvl w:val="0"/>
          <w:numId w:val="3"/>
        </w:numPr>
      </w:pPr>
      <w:r>
        <w:t>請將列有</w:t>
      </w:r>
      <w:r>
        <w:rPr>
          <w:rFonts w:eastAsia="細明體, MingLiU"/>
        </w:rPr>
        <w:t>IF</w:t>
      </w:r>
      <w:r>
        <w:rPr>
          <w:rFonts w:eastAsia="細明體, MingLiU" w:cs="細明體, MingLiU"/>
        </w:rPr>
        <w:t>、</w:t>
      </w:r>
      <w:r>
        <w:rPr>
          <w:rFonts w:eastAsia="細明體, MingLiU"/>
        </w:rPr>
        <w:t>N</w:t>
      </w:r>
      <w:r>
        <w:rPr>
          <w:rFonts w:eastAsia="細明體, MingLiU" w:cs="細明體, MingLiU"/>
        </w:rPr>
        <w:t>、及</w:t>
      </w:r>
      <w:r>
        <w:rPr>
          <w:rFonts w:eastAsia="細明體, MingLiU"/>
        </w:rPr>
        <w:t>M</w:t>
      </w:r>
      <w:r>
        <w:rPr>
          <w:rFonts w:ascii="新細明體, PMingLiU" w:hAnsi="新細明體, PMingLiU" w:cs="新細明體, PMingLiU"/>
        </w:rPr>
        <w:t>值之</w:t>
      </w:r>
      <w:r>
        <w:t>Journal Citation Report</w:t>
      </w:r>
      <w:r>
        <w:t>網頁頁面印出，依序附於本表后，並於右上方加註論文編號。</w:t>
      </w:r>
    </w:p>
    <w:p w:rsidR="00CE3F23" w:rsidRDefault="00F86931">
      <w:pPr>
        <w:pStyle w:val="Standard"/>
        <w:numPr>
          <w:ilvl w:val="0"/>
          <w:numId w:val="3"/>
        </w:numPr>
      </w:pPr>
      <w:r>
        <w:t>升等申請人應詳細依據此填表說明，具實填具此表後簽章，並交由系所主管覆核後簽章，此表併同「升等申請表」繳交人事室，若填報不實致影響升等結果，請自行負責。</w:t>
      </w:r>
    </w:p>
    <w:p w:rsidR="00CE3F23" w:rsidRDefault="00CE3F23">
      <w:pPr>
        <w:pStyle w:val="Standard"/>
      </w:pPr>
    </w:p>
    <w:p w:rsidR="00CE3F23" w:rsidRPr="00C077DC" w:rsidRDefault="00F86931">
      <w:pPr>
        <w:pStyle w:val="Standard"/>
        <w:ind w:left="684" w:hanging="684"/>
        <w:rPr>
          <w:highlight w:val="yellow"/>
        </w:rPr>
      </w:pPr>
      <w:r w:rsidRPr="00C077DC">
        <w:rPr>
          <w:highlight w:val="yellow"/>
        </w:rPr>
        <w:t>註：</w:t>
      </w:r>
      <w:r w:rsidRPr="00C077DC">
        <w:rPr>
          <w:highlight w:val="yellow"/>
        </w:rPr>
        <w:t>1.</w:t>
      </w:r>
      <w:r w:rsidRPr="00C077DC">
        <w:rPr>
          <w:highlight w:val="yellow"/>
        </w:rPr>
        <w:t>管理學院</w:t>
      </w:r>
      <w:r w:rsidRPr="00C94D62">
        <w:rPr>
          <w:b/>
          <w:highlight w:val="yellow"/>
        </w:rPr>
        <w:t>擬升等教授者</w:t>
      </w:r>
      <w:r w:rsidRPr="00C077DC">
        <w:rPr>
          <w:highlight w:val="yellow"/>
        </w:rPr>
        <w:t>，五年內至少須有</w:t>
      </w:r>
      <w:r w:rsidR="00C94D62" w:rsidRPr="00C94D62">
        <w:rPr>
          <w:rFonts w:asciiTheme="minorEastAsia" w:eastAsiaTheme="minorEastAsia" w:hAnsiTheme="minorEastAsia" w:hint="eastAsia"/>
          <w:b/>
          <w:color w:val="FF0000"/>
          <w:highlight w:val="yellow"/>
        </w:rPr>
        <w:t>五</w:t>
      </w:r>
      <w:r w:rsidRPr="00C94D62">
        <w:rPr>
          <w:b/>
          <w:color w:val="FF0000"/>
          <w:highlight w:val="yellow"/>
        </w:rPr>
        <w:t>篇</w:t>
      </w:r>
      <w:r w:rsidRPr="00C077DC">
        <w:rPr>
          <w:highlight w:val="yellow"/>
        </w:rPr>
        <w:t>SCI/SSCI/</w:t>
      </w:r>
      <w:r w:rsidRPr="00C077DC">
        <w:rPr>
          <w:b/>
          <w:highlight w:val="yellow"/>
        </w:rPr>
        <w:t>TSSCI</w:t>
      </w:r>
      <w:r w:rsidRPr="00C077DC">
        <w:rPr>
          <w:highlight w:val="yellow"/>
        </w:rPr>
        <w:t>專門著作</w:t>
      </w:r>
      <w:r w:rsidRPr="00C077DC">
        <w:rPr>
          <w:highlight w:val="yellow"/>
        </w:rPr>
        <w:t>(</w:t>
      </w:r>
      <w:r w:rsidRPr="00C077DC">
        <w:rPr>
          <w:highlight w:val="yellow"/>
        </w:rPr>
        <w:t>含代表作</w:t>
      </w:r>
      <w:r w:rsidRPr="00C077DC">
        <w:rPr>
          <w:highlight w:val="yellow"/>
        </w:rPr>
        <w:t>)</w:t>
      </w:r>
      <w:r w:rsidRPr="00C077DC">
        <w:rPr>
          <w:highlight w:val="yellow"/>
        </w:rPr>
        <w:t>；</w:t>
      </w:r>
      <w:r w:rsidRPr="00C94D62">
        <w:rPr>
          <w:b/>
          <w:highlight w:val="yellow"/>
        </w:rPr>
        <w:t>擬升等副教授者</w:t>
      </w:r>
      <w:r w:rsidRPr="00C077DC">
        <w:rPr>
          <w:highlight w:val="yellow"/>
        </w:rPr>
        <w:t>，五年內至少須有</w:t>
      </w:r>
      <w:r w:rsidRPr="00C94D62">
        <w:rPr>
          <w:b/>
          <w:color w:val="FF0000"/>
          <w:highlight w:val="yellow"/>
        </w:rPr>
        <w:t>三篇</w:t>
      </w:r>
      <w:r w:rsidRPr="00C077DC">
        <w:rPr>
          <w:highlight w:val="yellow"/>
        </w:rPr>
        <w:t>SCI/SSCI/</w:t>
      </w:r>
      <w:r w:rsidRPr="00C077DC">
        <w:rPr>
          <w:b/>
          <w:highlight w:val="yellow"/>
        </w:rPr>
        <w:t>TSSCI</w:t>
      </w:r>
      <w:r w:rsidRPr="00C077DC">
        <w:rPr>
          <w:highlight w:val="yellow"/>
        </w:rPr>
        <w:t>專門著作</w:t>
      </w:r>
      <w:r w:rsidRPr="00C077DC">
        <w:rPr>
          <w:highlight w:val="yellow"/>
        </w:rPr>
        <w:t>(</w:t>
      </w:r>
      <w:r w:rsidRPr="00C077DC">
        <w:rPr>
          <w:highlight w:val="yellow"/>
        </w:rPr>
        <w:t>含代表作</w:t>
      </w:r>
      <w:r w:rsidRPr="00C077DC">
        <w:rPr>
          <w:highlight w:val="yellow"/>
        </w:rPr>
        <w:t>)</w:t>
      </w:r>
      <w:r w:rsidRPr="00C077DC">
        <w:rPr>
          <w:highlight w:val="yellow"/>
        </w:rPr>
        <w:t>。</w:t>
      </w:r>
    </w:p>
    <w:p w:rsidR="00CE3F23" w:rsidRPr="00C077DC" w:rsidRDefault="00F86931">
      <w:pPr>
        <w:pStyle w:val="Standard"/>
        <w:ind w:left="360"/>
        <w:rPr>
          <w:highlight w:val="yellow"/>
        </w:rPr>
      </w:pPr>
      <w:r w:rsidRPr="00C077DC">
        <w:rPr>
          <w:rFonts w:eastAsia="Times New Roman"/>
          <w:highlight w:val="yellow"/>
        </w:rPr>
        <w:t xml:space="preserve"> </w:t>
      </w:r>
      <w:r w:rsidRPr="00C077DC">
        <w:rPr>
          <w:highlight w:val="yellow"/>
        </w:rPr>
        <w:t>2.</w:t>
      </w:r>
      <w:r w:rsidRPr="00C077DC">
        <w:rPr>
          <w:highlight w:val="yellow"/>
        </w:rPr>
        <w:t>代表著作應為送審人取得前一等級教師資格後及送審前</w:t>
      </w:r>
      <w:r w:rsidRPr="00C077DC">
        <w:rPr>
          <w:highlight w:val="yellow"/>
        </w:rPr>
        <w:t>5</w:t>
      </w:r>
      <w:r w:rsidRPr="00C077DC">
        <w:rPr>
          <w:highlight w:val="yellow"/>
        </w:rPr>
        <w:t>年內之著作；參考著作應為送審人取得前一等級教師資格後及送審前</w:t>
      </w:r>
      <w:r w:rsidRPr="00C077DC">
        <w:rPr>
          <w:highlight w:val="yellow"/>
        </w:rPr>
        <w:t>7</w:t>
      </w:r>
      <w:r w:rsidRPr="00C077DC">
        <w:rPr>
          <w:highlight w:val="yellow"/>
        </w:rPr>
        <w:t>年內</w:t>
      </w:r>
    </w:p>
    <w:p w:rsidR="00CE3F23" w:rsidRDefault="00F86931">
      <w:pPr>
        <w:pStyle w:val="Standard"/>
        <w:ind w:left="360"/>
      </w:pPr>
      <w:r w:rsidRPr="00C077DC">
        <w:rPr>
          <w:rFonts w:eastAsia="Times New Roman"/>
          <w:highlight w:val="yellow"/>
        </w:rPr>
        <w:t xml:space="preserve">   </w:t>
      </w:r>
      <w:r w:rsidRPr="00C077DC">
        <w:rPr>
          <w:highlight w:val="yellow"/>
        </w:rPr>
        <w:t>之著作，但送審人曾於前述期限內懷孕或生產者，得申請延長前述年限</w:t>
      </w:r>
      <w:r w:rsidRPr="00C077DC">
        <w:rPr>
          <w:highlight w:val="yellow"/>
        </w:rPr>
        <w:t>2</w:t>
      </w:r>
      <w:r w:rsidRPr="00C077DC">
        <w:rPr>
          <w:highlight w:val="yellow"/>
        </w:rPr>
        <w:t>年。</w:t>
      </w:r>
      <w:bookmarkStart w:id="0" w:name="_GoBack"/>
      <w:bookmarkEnd w:id="0"/>
    </w:p>
    <w:sectPr w:rsidR="00CE3F23">
      <w:footerReference w:type="default" r:id="rId8"/>
      <w:pgSz w:w="16838" w:h="11906" w:orient="landscape"/>
      <w:pgMar w:top="454" w:right="1021" w:bottom="1048" w:left="1021" w:header="720" w:footer="992" w:gutter="0"/>
      <w:pgNumType w:start="1"/>
      <w:cols w:space="720"/>
      <w:docGrid w:type="lines" w:linePitch="3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FDD" w:rsidRDefault="00EA3FDD">
      <w:pPr>
        <w:rPr>
          <w:rFonts w:hint="eastAsia"/>
        </w:rPr>
      </w:pPr>
      <w:r>
        <w:separator/>
      </w:r>
    </w:p>
  </w:endnote>
  <w:endnote w:type="continuationSeparator" w:id="0">
    <w:p w:rsidR="00EA3FDD" w:rsidRDefault="00EA3FD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細明體, MingLiU">
    <w:altName w:val="Arial"/>
    <w:charset w:val="00"/>
    <w:family w:val="modern"/>
    <w:pitch w:val="default"/>
  </w:font>
  <w:font w:name="Liberation Serif">
    <w:altName w:val="Times New Roman"/>
    <w:charset w:val="00"/>
    <w:family w:val="roman"/>
    <w:pitch w:val="variable"/>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新細明體, PMingLiU">
    <w:altName w:val="Times New Roman"/>
    <w:charset w:val="00"/>
    <w:family w:val="roman"/>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D75" w:rsidRDefault="00F86931">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0" cy="19687"/>
              <wp:effectExtent l="0" t="0" r="0" b="0"/>
              <wp:wrapSquare wrapText="bothSides"/>
              <wp:docPr id="1" name="外框1"/>
              <wp:cNvGraphicFramePr/>
              <a:graphic xmlns:a="http://schemas.openxmlformats.org/drawingml/2006/main">
                <a:graphicData uri="http://schemas.microsoft.com/office/word/2010/wordprocessingShape">
                  <wps:wsp>
                    <wps:cNvSpPr txBox="1"/>
                    <wps:spPr>
                      <a:xfrm>
                        <a:off x="0" y="0"/>
                        <a:ext cx="0" cy="19687"/>
                      </a:xfrm>
                      <a:prstGeom prst="rect">
                        <a:avLst/>
                      </a:prstGeom>
                      <a:solidFill>
                        <a:srgbClr val="FFFFFF">
                          <a:alpha val="0"/>
                        </a:srgbClr>
                      </a:solidFill>
                      <a:ln>
                        <a:noFill/>
                        <a:prstDash/>
                      </a:ln>
                    </wps:spPr>
                    <wps:txbx>
                      <w:txbxContent>
                        <w:p w:rsidR="00562D75" w:rsidRDefault="00F86931">
                          <w:pPr>
                            <w:pStyle w:val="a5"/>
                          </w:pPr>
                          <w:r>
                            <w:rPr>
                              <w:rStyle w:val="a8"/>
                            </w:rPr>
                            <w:fldChar w:fldCharType="begin"/>
                          </w:r>
                          <w:r>
                            <w:rPr>
                              <w:rStyle w:val="a8"/>
                            </w:rPr>
                            <w:instrText xml:space="preserve"> PAGE </w:instrText>
                          </w:r>
                          <w:r>
                            <w:rPr>
                              <w:rStyle w:val="a8"/>
                            </w:rPr>
                            <w:fldChar w:fldCharType="separate"/>
                          </w:r>
                          <w:r w:rsidR="00C94D62">
                            <w:rPr>
                              <w:rStyle w:val="a8"/>
                              <w:noProof/>
                            </w:rPr>
                            <w:t>3</w:t>
                          </w:r>
                          <w:r>
                            <w:rPr>
                              <w:rStyle w:val="a8"/>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0;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" stroked="f">
              <v:fill opacity="0"/>
              <v:textbox style="mso-fit-shape-to-text:t" inset="0,0,0,0">
                <w:txbxContent>
                  <w:p w:rsidR="00562D75" w:rsidRDefault="00F86931">
                    <w:pPr>
                      <w:pStyle w:val="a5"/>
                    </w:pPr>
                    <w:r>
                      <w:rPr>
                        <w:rStyle w:val="a8"/>
                      </w:rPr>
                      <w:fldChar w:fldCharType="begin"/>
                    </w:r>
                    <w:r>
                      <w:rPr>
                        <w:rStyle w:val="a8"/>
                      </w:rPr>
                      <w:instrText xml:space="preserve"> PAGE </w:instrText>
                    </w:r>
                    <w:r>
                      <w:rPr>
                        <w:rStyle w:val="a8"/>
                      </w:rPr>
                      <w:fldChar w:fldCharType="separate"/>
                    </w:r>
                    <w:r w:rsidR="00C94D62">
                      <w:rPr>
                        <w:rStyle w:val="a8"/>
                        <w:noProof/>
                      </w:rPr>
                      <w:t>3</w:t>
                    </w:r>
                    <w:r>
                      <w:rPr>
                        <w:rStyle w:val="a8"/>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FDD" w:rsidRDefault="00EA3FDD">
      <w:pPr>
        <w:rPr>
          <w:rFonts w:hint="eastAsia"/>
        </w:rPr>
      </w:pPr>
      <w:r>
        <w:rPr>
          <w:color w:val="000000"/>
        </w:rPr>
        <w:separator/>
      </w:r>
    </w:p>
  </w:footnote>
  <w:footnote w:type="continuationSeparator" w:id="0">
    <w:p w:rsidR="00EA3FDD" w:rsidRDefault="00EA3FDD">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DC37A9"/>
    <w:multiLevelType w:val="multilevel"/>
    <w:tmpl w:val="30C8CBBE"/>
    <w:styleLink w:val="WW8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EED3DE4"/>
    <w:multiLevelType w:val="multilevel"/>
    <w:tmpl w:val="2CCE2A2E"/>
    <w:styleLink w:val="WW8Num1"/>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74040716"/>
    <w:multiLevelType w:val="multilevel"/>
    <w:tmpl w:val="243A4BC8"/>
    <w:styleLink w:val="WW8Num3"/>
    <w:lvl w:ilvl="0">
      <w:start w:val="1"/>
      <w:numFmt w:val="decimal"/>
      <w:lvlText w:val="%1."/>
      <w:lvlJc w:val="left"/>
      <w:pPr>
        <w:ind w:left="360" w:hanging="360"/>
      </w:pPr>
    </w:lvl>
    <w:lvl w:ilvl="1">
      <w:start w:val="1"/>
      <w:numFmt w:val="lowerLetter"/>
      <w:lvlText w:val="（%2）"/>
      <w:lvlJc w:val="left"/>
      <w:pPr>
        <w:ind w:left="1200" w:hanging="720"/>
      </w:pPr>
      <w:rPr>
        <w:rFonts w:ascii="Times New Roman" w:eastAsia="細明體, MingLiU" w:hAnsi="Times New Roman" w:cs="Times New Roman"/>
        <w:sz w:val="20"/>
        <w:szCs w:val="2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F23"/>
    <w:rsid w:val="00735EB7"/>
    <w:rsid w:val="00C077DC"/>
    <w:rsid w:val="00C94D62"/>
    <w:rsid w:val="00CA0616"/>
    <w:rsid w:val="00CE3F23"/>
    <w:rsid w:val="00EA3FDD"/>
    <w:rsid w:val="00F86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830D7-FB8E-41FE-8C81-B1415B12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Lucida Sans"/>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HeaderandFooter">
    <w:name w:val="Header and Footer"/>
    <w:basedOn w:val="Standard"/>
    <w:pPr>
      <w:suppressLineNumbers/>
      <w:tabs>
        <w:tab w:val="center" w:pos="4819"/>
        <w:tab w:val="right" w:pos="9638"/>
      </w:tabs>
    </w:pPr>
  </w:style>
  <w:style w:type="paragraph" w:styleId="a5">
    <w:name w:val="footer"/>
    <w:basedOn w:val="Standard"/>
    <w:pPr>
      <w:tabs>
        <w:tab w:val="center" w:pos="4153"/>
        <w:tab w:val="right" w:pos="8306"/>
      </w:tabs>
      <w:snapToGrid w:val="0"/>
    </w:pPr>
    <w:rPr>
      <w:sz w:val="20"/>
      <w:szCs w:val="20"/>
    </w:rPr>
  </w:style>
  <w:style w:type="paragraph" w:styleId="a6">
    <w:name w:val="Balloon Text"/>
    <w:basedOn w:val="Standard"/>
    <w:rPr>
      <w:rFonts w:ascii="Arial" w:eastAsia="Arial" w:hAnsi="Arial" w:cs="Arial"/>
      <w:sz w:val="18"/>
      <w:szCs w:val="18"/>
    </w:rPr>
  </w:style>
  <w:style w:type="paragraph" w:styleId="a7">
    <w:name w:val="header"/>
    <w:basedOn w:val="Standard"/>
    <w:pPr>
      <w:tabs>
        <w:tab w:val="center" w:pos="4153"/>
        <w:tab w:val="right" w:pos="8306"/>
      </w:tabs>
      <w:snapToGrid w:val="0"/>
    </w:pPr>
    <w:rPr>
      <w:sz w:val="20"/>
      <w:szCs w:val="20"/>
    </w:rPr>
  </w:style>
  <w:style w:type="paragraph" w:customStyle="1" w:styleId="Footnote">
    <w:name w:val="Footnote"/>
    <w:basedOn w:val="Standard"/>
    <w:pPr>
      <w:snapToGrid w:val="0"/>
    </w:pPr>
    <w:rPr>
      <w:rFonts w:ascii="Calibri" w:eastAsia="Calibri" w:hAnsi="Calibri" w:cs="Calibri"/>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rPr>
      <w:rFonts w:ascii="Times New Roman" w:eastAsia="細明體, MingLiU" w:hAnsi="Times New Roman" w:cs="Times New Roman"/>
      <w:sz w:val="20"/>
      <w:szCs w:val="20"/>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Internetlink">
    <w:name w:val="Internet link"/>
    <w:rPr>
      <w:color w:val="0000FF"/>
      <w:u w:val="single"/>
    </w:rPr>
  </w:style>
  <w:style w:type="character" w:styleId="a8">
    <w:name w:val="page number"/>
    <w:basedOn w:val="a0"/>
  </w:style>
  <w:style w:type="character" w:customStyle="1" w:styleId="a9">
    <w:name w:val="頁首 字元"/>
    <w:rPr>
      <w:kern w:val="3"/>
    </w:rPr>
  </w:style>
  <w:style w:type="character" w:customStyle="1" w:styleId="aa">
    <w:name w:val="註腳文字 字元"/>
    <w:rPr>
      <w:rFonts w:ascii="Calibri" w:eastAsia="新細明體, PMingLiU" w:hAnsi="Calibri" w:cs="Times New Roman"/>
      <w:kern w:val="3"/>
    </w:rPr>
  </w:style>
  <w:style w:type="character" w:customStyle="1" w:styleId="FootnoteSymbol">
    <w:name w:val="Footnote Symbol"/>
    <w:rPr>
      <w:position w:val="0"/>
      <w:vertAlign w:val="superscript"/>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admin-apps.isiknowledge.com/JCR/JCR?PointOfEntry=Home&amp;SID=3CePO8371aO5K2iOf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2032</Characters>
  <Application>Microsoft Office Word</Application>
  <DocSecurity>0</DocSecurity>
  <Lines>16</Lines>
  <Paragraphs>4</Paragraphs>
  <ScaleCrop>false</ScaleCrop>
  <Company>Microsoft</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國立台北科技大學教師升等專門著作作者貢獻積分檢核表</dc:title>
  <dc:subject/>
  <dc:creator>computer</dc:creator>
  <cp:lastModifiedBy>芷瑩</cp:lastModifiedBy>
  <cp:revision>4</cp:revision>
  <cp:lastPrinted>2009-06-08T09:21:00Z</cp:lastPrinted>
  <dcterms:created xsi:type="dcterms:W3CDTF">2019-10-17T09:08:00Z</dcterms:created>
  <dcterms:modified xsi:type="dcterms:W3CDTF">2021-02-04T04:01:00Z</dcterms:modified>
</cp:coreProperties>
</file>